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D6" w:rsidRDefault="00C100D6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广东瑶族博物馆</w:t>
      </w:r>
      <w:r>
        <w:rPr>
          <w:rFonts w:ascii="黑体" w:eastAsia="黑体" w:hAnsi="黑体" w:cs="黑体"/>
          <w:sz w:val="44"/>
          <w:szCs w:val="44"/>
        </w:rPr>
        <w:t>2017</w:t>
      </w:r>
      <w:r>
        <w:rPr>
          <w:rFonts w:ascii="黑体" w:eastAsia="黑体" w:hAnsi="黑体" w:cs="黑体" w:hint="eastAsia"/>
          <w:sz w:val="44"/>
          <w:szCs w:val="44"/>
        </w:rPr>
        <w:t>年部门预算情况说明</w:t>
      </w:r>
    </w:p>
    <w:p w:rsidR="00C100D6" w:rsidRDefault="00C100D6">
      <w:pPr>
        <w:rPr>
          <w:rFonts w:ascii="仿宋" w:eastAsia="仿宋" w:hAnsi="仿宋" w:cs="仿宋"/>
          <w:sz w:val="32"/>
          <w:szCs w:val="32"/>
        </w:rPr>
      </w:pPr>
    </w:p>
    <w:p w:rsidR="00C100D6" w:rsidRDefault="00C100D6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部门主要职能</w:t>
      </w:r>
    </w:p>
    <w:p w:rsidR="00C100D6" w:rsidRDefault="00C100D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广东瑶族博物馆的部门职能为文物征集、鉴定、登编、修复、保管以及文物展览。</w:t>
      </w:r>
    </w:p>
    <w:p w:rsidR="00C100D6" w:rsidRDefault="00C100D6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部门预算单位构成</w:t>
      </w:r>
    </w:p>
    <w:p w:rsidR="00C100D6" w:rsidRDefault="00C100D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我单位纳入</w:t>
      </w: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年部门预算的一级预算单位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个，二级预算单位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个。</w:t>
      </w:r>
    </w:p>
    <w:p w:rsidR="00C100D6" w:rsidRDefault="00C100D6">
      <w:pPr>
        <w:numPr>
          <w:ilvl w:val="0"/>
          <w:numId w:val="1"/>
        </w:num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关于</w:t>
      </w: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年部门预算收支情况的说明</w:t>
      </w:r>
    </w:p>
    <w:p w:rsidR="00C100D6" w:rsidRDefault="00C100D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</w:t>
      </w: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年财政拨款收支总预算</w:t>
      </w:r>
      <w:r>
        <w:rPr>
          <w:rFonts w:ascii="仿宋" w:eastAsia="仿宋" w:hAnsi="仿宋" w:cs="仿宋"/>
          <w:sz w:val="32"/>
          <w:szCs w:val="32"/>
        </w:rPr>
        <w:t>276.6</w:t>
      </w:r>
      <w:r>
        <w:rPr>
          <w:rFonts w:ascii="仿宋" w:eastAsia="仿宋" w:hAnsi="仿宋" w:cs="仿宋" w:hint="eastAsia"/>
          <w:sz w:val="32"/>
          <w:szCs w:val="32"/>
        </w:rPr>
        <w:t>万元，其中：一般公共预算</w:t>
      </w:r>
      <w:r>
        <w:rPr>
          <w:rFonts w:ascii="仿宋" w:eastAsia="仿宋" w:hAnsi="仿宋" w:cs="仿宋"/>
          <w:sz w:val="32"/>
          <w:szCs w:val="32"/>
        </w:rPr>
        <w:t>276.6</w:t>
      </w:r>
      <w:r>
        <w:rPr>
          <w:rFonts w:ascii="仿宋" w:eastAsia="仿宋" w:hAnsi="仿宋" w:cs="仿宋" w:hint="eastAsia"/>
          <w:sz w:val="32"/>
          <w:szCs w:val="32"/>
        </w:rPr>
        <w:t>万元，政府性基金预算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万元。收入包括：一般公共预算收入</w:t>
      </w:r>
      <w:r>
        <w:rPr>
          <w:rFonts w:ascii="仿宋" w:eastAsia="仿宋" w:hAnsi="仿宋" w:cs="仿宋"/>
          <w:sz w:val="32"/>
          <w:szCs w:val="32"/>
        </w:rPr>
        <w:t>276.6</w:t>
      </w:r>
      <w:r>
        <w:rPr>
          <w:rFonts w:ascii="仿宋" w:eastAsia="仿宋" w:hAnsi="仿宋" w:cs="仿宋" w:hint="eastAsia"/>
          <w:sz w:val="32"/>
          <w:szCs w:val="32"/>
        </w:rPr>
        <w:t>万元、政府性基金预算收入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万元。支出包括：一般公共服务支出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万元、公共安全支出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万元、教育支出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万元、科学技术支出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万元、文化体育与传媒支出</w:t>
      </w:r>
      <w:r>
        <w:rPr>
          <w:rFonts w:ascii="仿宋" w:eastAsia="仿宋" w:hAnsi="仿宋" w:cs="仿宋"/>
          <w:sz w:val="32"/>
          <w:szCs w:val="32"/>
        </w:rPr>
        <w:t>220.88</w:t>
      </w:r>
      <w:r>
        <w:rPr>
          <w:rFonts w:ascii="仿宋" w:eastAsia="仿宋" w:hAnsi="仿宋" w:cs="仿宋" w:hint="eastAsia"/>
          <w:sz w:val="32"/>
          <w:szCs w:val="32"/>
        </w:rPr>
        <w:t>万元、社会保障和就业支出</w:t>
      </w:r>
      <w:r>
        <w:rPr>
          <w:rFonts w:ascii="仿宋" w:eastAsia="仿宋" w:hAnsi="仿宋" w:cs="仿宋"/>
          <w:sz w:val="32"/>
          <w:szCs w:val="32"/>
        </w:rPr>
        <w:t>13.14</w:t>
      </w:r>
      <w:r>
        <w:rPr>
          <w:rFonts w:ascii="仿宋" w:eastAsia="仿宋" w:hAnsi="仿宋" w:cs="仿宋" w:hint="eastAsia"/>
          <w:sz w:val="32"/>
          <w:szCs w:val="32"/>
        </w:rPr>
        <w:t>万元、医疗卫生与计划生育支出</w:t>
      </w:r>
      <w:r>
        <w:rPr>
          <w:rFonts w:ascii="仿宋" w:eastAsia="仿宋" w:hAnsi="仿宋" w:cs="仿宋"/>
          <w:sz w:val="32"/>
          <w:szCs w:val="32"/>
        </w:rPr>
        <w:t>7.32</w:t>
      </w:r>
      <w:r>
        <w:rPr>
          <w:rFonts w:ascii="仿宋" w:eastAsia="仿宋" w:hAnsi="仿宋" w:cs="仿宋" w:hint="eastAsia"/>
          <w:sz w:val="32"/>
          <w:szCs w:val="32"/>
        </w:rPr>
        <w:t>万元、节能环保支出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万元、城乡社区支出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万元、农林水支出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万元、交通运输支出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万元、资源勘探信息等支出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万元、商业服务业等支出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万元、金融支出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万元、国土海洋气象等支出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万元、住房保障支出</w:t>
      </w:r>
      <w:r>
        <w:rPr>
          <w:rFonts w:ascii="仿宋" w:eastAsia="仿宋" w:hAnsi="仿宋" w:cs="仿宋"/>
          <w:sz w:val="32"/>
          <w:szCs w:val="32"/>
        </w:rPr>
        <w:t>35.24</w:t>
      </w:r>
      <w:r>
        <w:rPr>
          <w:rFonts w:ascii="仿宋" w:eastAsia="仿宋" w:hAnsi="仿宋" w:cs="仿宋" w:hint="eastAsia"/>
          <w:sz w:val="32"/>
          <w:szCs w:val="32"/>
        </w:rPr>
        <w:t>万元、粮油物资储备支出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万元。</w:t>
      </w: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年部门预算支出较上年增加</w:t>
      </w:r>
      <w:r>
        <w:rPr>
          <w:rFonts w:ascii="仿宋" w:eastAsia="仿宋" w:hAnsi="仿宋" w:cs="仿宋"/>
          <w:sz w:val="32"/>
          <w:szCs w:val="32"/>
        </w:rPr>
        <w:t>39.84</w:t>
      </w:r>
      <w:r>
        <w:rPr>
          <w:rFonts w:ascii="仿宋" w:eastAsia="仿宋" w:hAnsi="仿宋" w:cs="仿宋" w:hint="eastAsia"/>
          <w:sz w:val="32"/>
          <w:szCs w:val="32"/>
        </w:rPr>
        <w:t>万元。增加的原因是政策变动与工作人员增多。</w:t>
      </w:r>
    </w:p>
    <w:p w:rsidR="00C100D6" w:rsidRDefault="00C100D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C100D6" w:rsidRDefault="00C100D6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C100D6" w:rsidRDefault="00C100D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</w:t>
      </w: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年“三公”经费预算说明</w:t>
      </w:r>
    </w:p>
    <w:p w:rsidR="00C100D6" w:rsidRDefault="00C100D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我部门</w:t>
      </w: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年“三公”经费预算数为</w:t>
      </w:r>
      <w:r>
        <w:rPr>
          <w:rFonts w:ascii="仿宋" w:eastAsia="仿宋" w:hAnsi="仿宋" w:cs="仿宋"/>
          <w:sz w:val="32"/>
          <w:szCs w:val="32"/>
        </w:rPr>
        <w:t>4.3</w:t>
      </w:r>
      <w:r>
        <w:rPr>
          <w:rFonts w:ascii="仿宋" w:eastAsia="仿宋" w:hAnsi="仿宋" w:cs="仿宋" w:hint="eastAsia"/>
          <w:sz w:val="32"/>
          <w:szCs w:val="32"/>
        </w:rPr>
        <w:t>万元，其中：因公出国（境）费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万元，公务用车购置及运行费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万元，公务接待费</w:t>
      </w:r>
      <w:r>
        <w:rPr>
          <w:rFonts w:ascii="仿宋" w:eastAsia="仿宋" w:hAnsi="仿宋" w:cs="仿宋"/>
          <w:sz w:val="32"/>
          <w:szCs w:val="32"/>
        </w:rPr>
        <w:t>3.3</w:t>
      </w:r>
      <w:r>
        <w:rPr>
          <w:rFonts w:ascii="仿宋" w:eastAsia="仿宋" w:hAnsi="仿宋" w:cs="仿宋" w:hint="eastAsia"/>
          <w:sz w:val="32"/>
          <w:szCs w:val="32"/>
        </w:rPr>
        <w:t>万元。</w:t>
      </w: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年“三公”经费预算与</w:t>
      </w:r>
      <w:r>
        <w:rPr>
          <w:rFonts w:ascii="仿宋" w:eastAsia="仿宋" w:hAnsi="仿宋" w:cs="仿宋"/>
          <w:sz w:val="32"/>
          <w:szCs w:val="32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年相比增加</w:t>
      </w:r>
      <w:r>
        <w:rPr>
          <w:rFonts w:ascii="仿宋" w:eastAsia="仿宋" w:hAnsi="仿宋" w:cs="仿宋"/>
          <w:sz w:val="32"/>
          <w:szCs w:val="32"/>
        </w:rPr>
        <w:t>1.4</w:t>
      </w:r>
      <w:r>
        <w:rPr>
          <w:rFonts w:ascii="仿宋" w:eastAsia="仿宋" w:hAnsi="仿宋" w:cs="仿宋" w:hint="eastAsia"/>
          <w:sz w:val="32"/>
          <w:szCs w:val="32"/>
        </w:rPr>
        <w:t>万元，增加的原因是经费增加。</w:t>
      </w:r>
    </w:p>
    <w:p w:rsidR="00C100D6" w:rsidRDefault="00C100D6">
      <w:pPr>
        <w:ind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C100D6" w:rsidRDefault="00C100D6">
      <w:pPr>
        <w:ind w:firstLine="640"/>
        <w:rPr>
          <w:rFonts w:ascii="仿宋" w:eastAsia="仿宋" w:hAnsi="仿宋" w:cs="仿宋"/>
          <w:sz w:val="32"/>
          <w:szCs w:val="32"/>
        </w:rPr>
      </w:pPr>
    </w:p>
    <w:sectPr w:rsidR="00C100D6" w:rsidSect="008A1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39A75"/>
    <w:multiLevelType w:val="singleLevel"/>
    <w:tmpl w:val="58D39A7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162"/>
    <w:rsid w:val="001B5C7E"/>
    <w:rsid w:val="00511156"/>
    <w:rsid w:val="008A1162"/>
    <w:rsid w:val="00C100D6"/>
    <w:rsid w:val="00DA755F"/>
    <w:rsid w:val="00FC3383"/>
    <w:rsid w:val="2DBA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16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89</Words>
  <Characters>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广东瑶族博物馆2017年部门预算情况说明</dc:title>
  <dc:subject/>
  <dc:creator>Administrator</dc:creator>
  <cp:keywords/>
  <dc:description/>
  <cp:lastModifiedBy>HP</cp:lastModifiedBy>
  <cp:revision>2</cp:revision>
  <dcterms:created xsi:type="dcterms:W3CDTF">2017-04-07T07:25:00Z</dcterms:created>
  <dcterms:modified xsi:type="dcterms:W3CDTF">2017-04-07T07:25:00Z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