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拟认定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连南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瑶族自治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县县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级农业龙头企业名单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3家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连南瑶族自治县横坑共赢农业发展有限公司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eastAsia="仿宋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eastAsia="仿宋"/>
          <w:sz w:val="32"/>
          <w:lang w:val="en-US" w:eastAsia="zh-CN"/>
        </w:rPr>
        <w:t>连南瑶族自治县百年红茶业发展有限公司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eastAsia="仿宋"/>
          <w:sz w:val="32"/>
          <w:lang w:val="en-US" w:eastAsia="zh-CN"/>
        </w:rPr>
      </w:pPr>
      <w:r>
        <w:rPr>
          <w:rFonts w:hint="eastAsia" w:ascii="仿宋" w:eastAsia="仿宋"/>
          <w:sz w:val="32"/>
          <w:lang w:val="en-US" w:eastAsia="zh-CN"/>
        </w:rPr>
        <w:t>3.连南瑶族自治县雾峰农业发展有限公司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234A4"/>
    <w:rsid w:val="253234A4"/>
    <w:rsid w:val="33385413"/>
    <w:rsid w:val="3CE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2022-09-15T07:15:00Z</dcterms:created>
  <dc:creator>admin</dc:creator>
  <cp:lastModifiedBy>admin</cp:lastModifiedBy>
  <dcterms:modified xsi:type="dcterms:W3CDTF">2023-09-27T00:56:32Z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