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连南县环境空气质量季报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 第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季度）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季度（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~</w:t>
      </w:r>
      <w:r>
        <w:rPr>
          <w:rFonts w:hint="eastAsia"/>
          <w:sz w:val="32"/>
          <w:szCs w:val="32"/>
          <w:lang w:val="en-US" w:eastAsia="zh-CN"/>
        </w:rPr>
        <w:t>6.</w:t>
      </w:r>
      <w:r>
        <w:rPr>
          <w:sz w:val="32"/>
          <w:szCs w:val="32"/>
        </w:rPr>
        <w:t>月）共9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天，连南县环境空气监测有效天数为</w:t>
      </w:r>
      <w:r>
        <w:rPr>
          <w:rFonts w:hint="eastAsia"/>
          <w:sz w:val="32"/>
          <w:szCs w:val="32"/>
          <w:lang w:val="en-US" w:eastAsia="zh-CN"/>
        </w:rPr>
        <w:t>91</w:t>
      </w:r>
      <w:r>
        <w:rPr>
          <w:sz w:val="32"/>
          <w:szCs w:val="32"/>
        </w:rPr>
        <w:t>天，空气质量AQI平均达标天数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sz w:val="32"/>
          <w:szCs w:val="32"/>
        </w:rPr>
        <w:t>天，其中优为</w:t>
      </w:r>
      <w:r>
        <w:rPr>
          <w:rFonts w:hint="eastAsia"/>
          <w:sz w:val="32"/>
          <w:szCs w:val="32"/>
          <w:lang w:val="en-US" w:eastAsia="zh-CN"/>
        </w:rPr>
        <w:t>68</w:t>
      </w:r>
      <w:r>
        <w:rPr>
          <w:sz w:val="32"/>
          <w:szCs w:val="32"/>
        </w:rPr>
        <w:t>天，占</w:t>
      </w:r>
      <w:r>
        <w:rPr>
          <w:rFonts w:hint="eastAsia"/>
          <w:sz w:val="32"/>
          <w:szCs w:val="32"/>
          <w:lang w:val="en-US" w:eastAsia="zh-CN"/>
        </w:rPr>
        <w:t>74.7</w:t>
      </w:r>
      <w:r>
        <w:rPr>
          <w:sz w:val="32"/>
          <w:szCs w:val="32"/>
        </w:rPr>
        <w:t>%</w:t>
      </w:r>
      <w:r>
        <w:rPr>
          <w:rFonts w:hint="eastAsia"/>
          <w:sz w:val="32"/>
          <w:szCs w:val="32"/>
          <w:lang w:val="en-US" w:eastAsia="zh-CN"/>
        </w:rPr>
        <w:t>；</w:t>
      </w:r>
      <w:r>
        <w:rPr>
          <w:sz w:val="32"/>
          <w:szCs w:val="32"/>
        </w:rPr>
        <w:t>良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sz w:val="32"/>
          <w:szCs w:val="32"/>
        </w:rPr>
        <w:t>天，占</w:t>
      </w:r>
      <w:r>
        <w:rPr>
          <w:rFonts w:hint="eastAsia"/>
          <w:sz w:val="32"/>
          <w:szCs w:val="32"/>
          <w:lang w:val="en-US" w:eastAsia="zh-CN"/>
        </w:rPr>
        <w:t>24.2</w:t>
      </w:r>
      <w:r>
        <w:rPr>
          <w:sz w:val="32"/>
          <w:szCs w:val="32"/>
        </w:rPr>
        <w:t>%</w:t>
      </w:r>
      <w:r>
        <w:rPr>
          <w:rFonts w:hint="eastAsia"/>
          <w:sz w:val="32"/>
          <w:szCs w:val="32"/>
          <w:lang w:val="en-US" w:eastAsia="zh-CN"/>
        </w:rPr>
        <w:t xml:space="preserve"> , 轻度污染，1天，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占1.1%</w:t>
      </w:r>
      <w:r>
        <w:rPr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SO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，NO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，CO平均浓度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mg/m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78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，PM</w:t>
      </w:r>
      <w:r>
        <w:rPr>
          <w:sz w:val="32"/>
          <w:szCs w:val="32"/>
          <w:vertAlign w:val="subscript"/>
        </w:rPr>
        <w:t>2.5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，PM</w:t>
      </w:r>
      <w:r>
        <w:rPr>
          <w:sz w:val="32"/>
          <w:szCs w:val="32"/>
          <w:vertAlign w:val="subscript"/>
        </w:rPr>
        <w:t>10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。</w:t>
      </w:r>
      <w:r>
        <w:rPr>
          <w:rFonts w:hint="eastAsia"/>
          <w:sz w:val="32"/>
          <w:szCs w:val="32"/>
        </w:rPr>
        <w:t>各项指标</w:t>
      </w:r>
      <w:r>
        <w:rPr>
          <w:sz w:val="32"/>
          <w:szCs w:val="32"/>
        </w:rPr>
        <w:t>均能达到《环境空气质量标准》（GB3095-2012）二级标准。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71120</wp:posOffset>
            </wp:positionV>
            <wp:extent cx="5080000" cy="3810000"/>
            <wp:effectExtent l="4445" t="4445" r="20955" b="1460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第二季度连南空气质量达标比例图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210E"/>
    <w:rsid w:val="064D210E"/>
    <w:rsid w:val="06E752E0"/>
    <w:rsid w:val="16AB498C"/>
    <w:rsid w:val="29144262"/>
    <w:rsid w:val="627A0ADB"/>
    <w:rsid w:val="6BC6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>
                <a:gsLst>
                  <a:gs pos="100000">
                    <a:srgbClr val="14CD68"/>
                  </a:gs>
                  <a:gs pos="100000">
                    <a:srgbClr val="0B6E38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rgbClr val="FBFB11"/>
                  </a:gs>
                  <a:gs pos="100000">
                    <a:srgbClr val="838309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41686485583201"/>
                  <c:y val="0.0588963787402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chemeClr val="tx1"/>
                        </a:solidFill>
                      </a:rPr>
                      <a:t>优，73.6</a:t>
                    </a:r>
                    <a:endParaRPr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125"/>
                      <c:h val="0.11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69811490981318"/>
                  <c:y val="-0.011396372776810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zh-CN">
                        <a:solidFill>
                          <a:schemeClr val="tx1"/>
                        </a:solidFill>
                      </a:rPr>
                      <a:t>良，</a:t>
                    </a:r>
                    <a:r>
                      <a:rPr>
                        <a:solidFill>
                          <a:schemeClr val="tx1"/>
                        </a:solidFill>
                      </a:rPr>
                      <a:t>26.4</a:t>
                    </a:r>
                    <a:endParaRPr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5"/>
                      <c:h val="0.10966666666666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44734474156911"/>
                  <c:y val="0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轻度污染，1.1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875"/>
                      <c:h val="0.068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  <c:pt idx="3">
                  <c:v>重度污染</c:v>
                </c:pt>
                <c:pt idx="4">
                  <c:v>严重污染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74.7</c:v>
                </c:pt>
                <c:pt idx="1">
                  <c:v>24.2</c:v>
                </c:pt>
                <c:pt idx="2">
                  <c:v>1.1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2020-07-16T01:36:00Z</dcterms:created>
  <dc:creator>liyeyu</dc:creator>
  <cp:lastModifiedBy>liyeyu</cp:lastModifiedBy>
  <dcterms:modified xsi:type="dcterms:W3CDTF">2020-07-16T01:57:45Z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