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61D6B">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1E20B80D">
      <w:pPr>
        <w:jc w:val="center"/>
        <w:rPr>
          <w:rFonts w:hint="eastAsia" w:ascii="楷体_GB2312" w:hAnsi="楷体_GB2312" w:eastAsia="方正小标宋简体" w:cs="楷体_GB2312"/>
          <w:sz w:val="44"/>
          <w:szCs w:val="44"/>
          <w:lang w:val="en-US" w:eastAsia="zh-CN"/>
        </w:rPr>
      </w:pPr>
      <w:r>
        <w:rPr>
          <w:rFonts w:hint="eastAsia" w:ascii="方正小标宋简体" w:hAnsi="方正小标宋简体" w:eastAsia="方正小标宋简体" w:cs="方正小标宋简体"/>
          <w:sz w:val="44"/>
          <w:szCs w:val="44"/>
          <w:lang w:eastAsia="zh-CN"/>
        </w:rPr>
        <w:t>连南瑶族自治县</w:t>
      </w:r>
    </w:p>
    <w:p w14:paraId="248ED0E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2022年涉农统筹整合转移支付</w:t>
      </w:r>
    </w:p>
    <w:p w14:paraId="612EB58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区域绩效自评报告</w:t>
      </w:r>
    </w:p>
    <w:p w14:paraId="579323BA">
      <w:pPr>
        <w:pStyle w:val="6"/>
        <w:rPr>
          <w:rFonts w:hint="eastAsia" w:ascii="方正小标宋简体" w:hAnsi="方正小标宋简体" w:eastAsia="方正小标宋简体" w:cs="方正小标宋简体"/>
          <w:sz w:val="44"/>
          <w:szCs w:val="44"/>
          <w:lang w:val="en-US" w:eastAsia="zh-CN"/>
        </w:rPr>
      </w:pPr>
    </w:p>
    <w:p w14:paraId="441BEA51">
      <w:pPr>
        <w:rPr>
          <w:rFonts w:hint="eastAsia" w:ascii="方正小标宋简体" w:hAnsi="方正小标宋简体" w:eastAsia="方正小标宋简体" w:cs="方正小标宋简体"/>
          <w:sz w:val="44"/>
          <w:szCs w:val="44"/>
          <w:lang w:val="en-US" w:eastAsia="zh-CN"/>
        </w:rPr>
      </w:pPr>
    </w:p>
    <w:p w14:paraId="034411F7">
      <w:pPr>
        <w:pStyle w:val="6"/>
        <w:rPr>
          <w:rFonts w:hint="eastAsia" w:ascii="方正小标宋简体" w:hAnsi="方正小标宋简体" w:eastAsia="方正小标宋简体" w:cs="方正小标宋简体"/>
          <w:sz w:val="44"/>
          <w:szCs w:val="44"/>
          <w:lang w:val="en-US" w:eastAsia="zh-CN"/>
        </w:rPr>
      </w:pPr>
    </w:p>
    <w:p w14:paraId="2B2755FF">
      <w:pPr>
        <w:rPr>
          <w:rFonts w:hint="eastAsia" w:ascii="方正小标宋简体" w:hAnsi="方正小标宋简体" w:eastAsia="方正小标宋简体" w:cs="方正小标宋简体"/>
          <w:sz w:val="44"/>
          <w:szCs w:val="44"/>
          <w:lang w:val="en-US" w:eastAsia="zh-CN"/>
        </w:rPr>
      </w:pPr>
    </w:p>
    <w:p w14:paraId="4295F3FE">
      <w:pPr>
        <w:pStyle w:val="6"/>
        <w:rPr>
          <w:rFonts w:hint="eastAsia" w:ascii="方正小标宋简体" w:hAnsi="方正小标宋简体" w:eastAsia="方正小标宋简体" w:cs="方正小标宋简体"/>
          <w:sz w:val="44"/>
          <w:szCs w:val="44"/>
          <w:lang w:val="en-US" w:eastAsia="zh-CN"/>
        </w:rPr>
      </w:pPr>
    </w:p>
    <w:p w14:paraId="484EE8DA">
      <w:pPr>
        <w:rPr>
          <w:rFonts w:hint="eastAsia"/>
          <w:lang w:val="en-US" w:eastAsia="zh-CN"/>
        </w:rPr>
      </w:pPr>
    </w:p>
    <w:p w14:paraId="0E17E2A3">
      <w:pPr>
        <w:ind w:left="0" w:leftChars="0" w:firstLine="1257" w:firstLineChars="393"/>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填报单位名称：连南瑶族自治县财政局</w:t>
      </w:r>
    </w:p>
    <w:p w14:paraId="5B610452">
      <w:pPr>
        <w:ind w:left="1256" w:leftChars="598" w:firstLine="3"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填报人：潘春燕</w:t>
      </w:r>
    </w:p>
    <w:p w14:paraId="605EEC2A">
      <w:pPr>
        <w:ind w:left="0" w:leftChars="0" w:firstLine="1257" w:firstLineChars="393"/>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联系电话：0763-8679000</w:t>
      </w:r>
    </w:p>
    <w:p w14:paraId="2644FF0E">
      <w:pPr>
        <w:tabs>
          <w:tab w:val="left" w:pos="8105"/>
        </w:tabs>
        <w:ind w:left="0" w:leftChars="0" w:firstLine="1257" w:firstLineChars="393"/>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填报日期：2023年3月6日</w:t>
      </w:r>
      <w:r>
        <w:rPr>
          <w:rFonts w:hint="eastAsia" w:ascii="仿宋_GB2312" w:hAnsi="仿宋_GB2312" w:eastAsia="仿宋_GB2312" w:cs="仿宋_GB2312"/>
          <w:sz w:val="32"/>
          <w:szCs w:val="32"/>
          <w:lang w:val="en-US" w:eastAsia="zh-CN"/>
        </w:rPr>
        <w:tab/>
      </w:r>
    </w:p>
    <w:p w14:paraId="719124EB">
      <w:pPr>
        <w:ind w:firstLine="0"/>
        <w:jc w:val="left"/>
        <w:rPr>
          <w:rFonts w:hint="eastAsia" w:ascii="仿宋_GB2312" w:hAnsi="仿宋_GB2312" w:eastAsia="仿宋_GB2312" w:cs="仿宋_GB2312"/>
          <w:sz w:val="32"/>
          <w:szCs w:val="32"/>
          <w:lang w:val="en-US" w:eastAsia="zh-CN"/>
        </w:rPr>
        <w:sectPr>
          <w:pgSz w:w="11906" w:h="16838"/>
          <w:pgMar w:top="2041" w:right="1417" w:bottom="1417" w:left="1531" w:header="851" w:footer="992" w:gutter="0"/>
          <w:pgNumType w:fmt="decimal" w:start="0"/>
          <w:cols w:space="720" w:num="1"/>
          <w:docGrid w:type="lines" w:linePitch="312" w:charSpace="0"/>
        </w:sectPr>
      </w:pPr>
    </w:p>
    <w:p w14:paraId="359079A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涉农资金</w:t>
      </w:r>
      <w:r>
        <w:rPr>
          <w:rFonts w:hint="eastAsia" w:ascii="黑体" w:hAnsi="黑体" w:eastAsia="黑体" w:cs="黑体"/>
          <w:sz w:val="32"/>
          <w:szCs w:val="32"/>
          <w:lang w:eastAsia="zh-CN"/>
        </w:rPr>
        <w:t>统筹</w:t>
      </w:r>
      <w:r>
        <w:rPr>
          <w:rFonts w:hint="eastAsia" w:ascii="黑体" w:hAnsi="黑体" w:eastAsia="黑体" w:cs="黑体"/>
          <w:sz w:val="32"/>
          <w:szCs w:val="32"/>
        </w:rPr>
        <w:t>整合组织实施整体情况</w:t>
      </w:r>
    </w:p>
    <w:p w14:paraId="5C431FC8">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Times New Roman"/>
          <w:color w:val="auto"/>
          <w:sz w:val="32"/>
          <w:szCs w:val="32"/>
          <w:lang w:val="en-US" w:eastAsia="zh-CN"/>
        </w:rPr>
        <w:t>自2019年来，我县成立以</w:t>
      </w:r>
      <w:r>
        <w:rPr>
          <w:rFonts w:hint="eastAsia" w:ascii="仿宋_GB2312" w:hAnsi="仿宋_GB2312" w:eastAsia="仿宋_GB2312"/>
          <w:color w:val="auto"/>
          <w:sz w:val="32"/>
          <w:szCs w:val="32"/>
          <w:lang w:val="en-US" w:eastAsia="zh-CN"/>
        </w:rPr>
        <w:t>县长任组长、分管财政及农业的副县长任副组长、县直相关部门负责人为成员的</w:t>
      </w:r>
      <w:r>
        <w:rPr>
          <w:rFonts w:hint="eastAsia" w:ascii="仿宋_GB2312" w:hAnsi="仿宋_GB2312" w:eastAsia="仿宋_GB2312" w:cs="Times New Roman"/>
          <w:color w:val="auto"/>
          <w:sz w:val="32"/>
          <w:szCs w:val="32"/>
          <w:lang w:val="en-US" w:eastAsia="zh-CN"/>
        </w:rPr>
        <w:t>涉农资金统筹整合领导小组。充分</w:t>
      </w:r>
      <w:r>
        <w:rPr>
          <w:rFonts w:hint="eastAsia" w:ascii="仿宋_GB2312" w:hAnsi="仿宋_GB2312" w:eastAsia="仿宋_GB2312"/>
          <w:color w:val="auto"/>
          <w:sz w:val="32"/>
          <w:szCs w:val="32"/>
          <w:lang w:val="en-US" w:eastAsia="zh-CN"/>
        </w:rPr>
        <w:t>发挥涉农资金统筹整合领导小组联席会议和县政府常务会议的统筹协调作用，小组组长亲自研究部署，部门协同推进，不断加强涉农工作整体谋划。先后印发</w:t>
      </w:r>
      <w:r>
        <w:rPr>
          <w:rFonts w:hint="eastAsia" w:ascii="仿宋_GB2312" w:hAnsi="仿宋_GB2312" w:eastAsia="仿宋_GB2312" w:cs="Times New Roman"/>
          <w:color w:val="auto"/>
          <w:sz w:val="32"/>
          <w:szCs w:val="32"/>
          <w:lang w:val="en-US" w:eastAsia="zh-CN"/>
        </w:rPr>
        <w:t>《连南瑶族自治县涉农统筹整合实施方案》《连南瑶族自治县涉农资金统筹整合管理办法》，进一步</w:t>
      </w:r>
      <w:r>
        <w:rPr>
          <w:rFonts w:hint="eastAsia" w:ascii="仿宋_GB2312" w:hAnsi="仿宋_GB2312" w:eastAsia="仿宋_GB2312"/>
          <w:color w:val="auto"/>
          <w:sz w:val="32"/>
          <w:szCs w:val="32"/>
          <w:lang w:val="en-US" w:eastAsia="zh-CN"/>
        </w:rPr>
        <w:t>明确工作主体责任，主要领导负总责，分管领导具体抓，班子成员和相关部门协调配合，形成了政府</w:t>
      </w:r>
      <w:r>
        <w:rPr>
          <w:rFonts w:hint="eastAsia" w:ascii="仿宋_GB2312" w:hAnsi="仿宋_GB2312" w:eastAsia="仿宋_GB2312" w:cs="仿宋_GB2312"/>
          <w:sz w:val="32"/>
          <w:szCs w:val="32"/>
          <w:lang w:val="en-US" w:eastAsia="zh-CN"/>
        </w:rPr>
        <w:t>主导、行业部门牵头、单位及乡镇配合推进的工作格局。</w:t>
      </w:r>
    </w:p>
    <w:p w14:paraId="54B7400C">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default"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lang w:val="en-US" w:eastAsia="zh-CN"/>
        </w:rPr>
        <w:t>2022年，我县按照“集中力量办大事”的要求和“三突出、一保障”</w:t>
      </w:r>
      <w:r>
        <w:rPr>
          <w:rFonts w:hint="default" w:ascii="仿宋_GB2312" w:hAnsi="仿宋_GB2312" w:eastAsia="仿宋_GB2312" w:cs="仿宋_GB2312"/>
          <w:sz w:val="32"/>
          <w:szCs w:val="32"/>
          <w:lang w:val="en-US" w:eastAsia="zh-CN"/>
        </w:rPr>
        <w:t>原则</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olor w:val="auto"/>
          <w:sz w:val="32"/>
          <w:szCs w:val="32"/>
          <w:lang w:val="en-US" w:eastAsia="zh-CN"/>
        </w:rPr>
        <w:t>优先确保完成考核工作任务基础上，紧紧围绕省委省政府有关重要工作部署，聚集本地区乡村振兴短板弱项，对项目入库、额度控制、项目遴选上报、确定实施项目严格把关。</w:t>
      </w:r>
      <w:r>
        <w:rPr>
          <w:rFonts w:hint="eastAsia" w:ascii="仿宋_GB2312" w:hAnsi="仿宋_GB2312" w:eastAsia="仿宋_GB2312" w:cs="仿宋_GB2312"/>
          <w:color w:val="auto"/>
          <w:kern w:val="2"/>
          <w:sz w:val="32"/>
          <w:szCs w:val="32"/>
          <w:lang w:val="en-US" w:eastAsia="zh-CN"/>
        </w:rPr>
        <w:t>为</w:t>
      </w:r>
      <w:r>
        <w:rPr>
          <w:rFonts w:hint="eastAsia" w:ascii="仿宋_GB2312" w:hAnsi="仿宋_GB2312" w:eastAsia="仿宋_GB2312"/>
          <w:color w:val="auto"/>
          <w:sz w:val="32"/>
          <w:szCs w:val="32"/>
          <w:lang w:val="en-US" w:eastAsia="zh-CN"/>
        </w:rPr>
        <w:t>进一步规范涉农资金管理，坚持严把“入库、分配、验收、拨付”四关，按照“急需的项目优先、成熟的项目优先”原则及时组织实施。2021年8月召开县涉农资金统筹整合领导小组联席会议，</w:t>
      </w:r>
      <w:r>
        <w:rPr>
          <w:rFonts w:hint="eastAsia" w:ascii="仿宋_GB2312" w:hAnsi="仿宋_GB2312" w:eastAsia="仿宋_GB2312" w:cs="仿宋_GB2312"/>
          <w:sz w:val="32"/>
          <w:szCs w:val="32"/>
          <w:highlight w:val="none"/>
          <w:u w:val="none" w:color="auto"/>
          <w:lang w:val="en-US" w:eastAsia="zh-CN"/>
        </w:rPr>
        <w:t>为提前做好2022年涉农资金项目储备和预算编制工作提前研究部署。2021年12月召开县涉农资金统筹整合领导小组联席会议研究2022年省级涉农统筹整合转移支付资金分配问题，确定2022年涉农实施项目，拟定本地区区域绩效目标。2022年6月召开县涉农资金统筹整合领导小组联席会议，根据</w:t>
      </w:r>
      <w:r>
        <w:rPr>
          <w:rFonts w:hint="eastAsia" w:ascii="仿宋_GB2312" w:hAnsi="仿宋_GB2312" w:eastAsia="仿宋_GB2312"/>
          <w:sz w:val="32"/>
          <w:lang w:val="en-US" w:eastAsia="zh-CN"/>
        </w:rPr>
        <w:t>省级乡村振兴驻镇帮镇扶村资金（省级巩固拓展脱贫攻坚成果同乡村振兴有效衔接资金）任务清单任务要求分配我县乡村振兴驻镇帮镇扶村资金方案。</w:t>
      </w:r>
    </w:p>
    <w:p w14:paraId="29583AFB">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二、涉农资金预算及区域绩效目标分解下达情况</w:t>
      </w:r>
    </w:p>
    <w:p w14:paraId="21BD0D80">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2022年省级共下达我县涉农统筹整合资金15574万元（其中，省级乡村振兴驻镇帮镇扶村资金10017万元），考核工作任务目标</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sz w:val="32"/>
          <w:szCs w:val="32"/>
          <w:lang w:val="en-US" w:eastAsia="zh-CN"/>
        </w:rPr>
        <w:t>项，其中：2021年11月25日收到省级涉农统筹整合转移支付资金13046万元；2022年5月30日收到</w:t>
      </w:r>
      <w:r>
        <w:rPr>
          <w:rFonts w:hint="eastAsia" w:ascii="仿宋_GB2312" w:hAnsi="仿宋_GB2312" w:eastAsia="仿宋_GB2312"/>
          <w:sz w:val="32"/>
          <w:lang w:val="en-US" w:eastAsia="zh-CN"/>
        </w:rPr>
        <w:t>省级乡村振兴驻镇帮镇扶村资金（省级巩固拓展脱贫攻坚成果同乡村振兴有效衔接资金）</w:t>
      </w:r>
      <w:r>
        <w:rPr>
          <w:rFonts w:hint="eastAsia" w:ascii="仿宋_GB2312" w:hAnsi="仿宋_GB2312" w:eastAsia="仿宋_GB2312" w:cs="仿宋_GB2312"/>
          <w:sz w:val="32"/>
          <w:szCs w:val="32"/>
          <w:lang w:val="en-US" w:eastAsia="zh-CN"/>
        </w:rPr>
        <w:t>2317万元；2022年7月12日收到省级涉农统筹整合转移支付资金211万元。</w:t>
      </w:r>
    </w:p>
    <w:p w14:paraId="3A4F5013">
      <w:pPr>
        <w:keepNext w:val="0"/>
        <w:keepLines w:val="0"/>
        <w:pageBreakBefore w:val="0"/>
        <w:widowControl w:val="0"/>
        <w:kinsoku/>
        <w:wordWrap/>
        <w:overflowPunct/>
        <w:topLinePunct w:val="0"/>
        <w:autoSpaceDE/>
        <w:autoSpaceDN/>
        <w:bidi w:val="0"/>
        <w:adjustRightInd/>
        <w:spacing w:line="600" w:lineRule="exact"/>
        <w:ind w:left="0" w:lef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到省级资金后，2021年12月3日县涉农资金统筹整合领导小组召开会议对全县资金分配方案（即连南瑶族自治县2022年省级涉农资金统筹整合情况报备明细表和连南瑶族自治县2022年省级涉农统筹整合转移支付资金区域绩效目标</w:t>
      </w:r>
      <w:r>
        <w:rPr>
          <w:rFonts w:hint="eastAsia" w:ascii="仿宋_GB2312" w:hAnsi="仿宋_GB2312" w:eastAsia="仿宋_GB2312" w:cs="仿宋_GB2312"/>
          <w:color w:val="0000FF"/>
          <w:sz w:val="32"/>
          <w:szCs w:val="32"/>
          <w:lang w:val="en-US" w:eastAsia="zh-CN"/>
        </w:rPr>
        <w:t>）</w:t>
      </w:r>
      <w:r>
        <w:rPr>
          <w:rFonts w:hint="eastAsia" w:ascii="仿宋_GB2312" w:hAnsi="仿宋_GB2312" w:eastAsia="仿宋_GB2312" w:cs="仿宋_GB2312"/>
          <w:sz w:val="32"/>
          <w:szCs w:val="32"/>
          <w:lang w:val="en-US" w:eastAsia="zh-CN"/>
        </w:rPr>
        <w:t>进行审议并通过。按照审议结果，县涉农办于12月7日向市级报送了《连南瑶族自治县2022年省级涉农资金统筹整合情况报备明细表》和《连南瑶族自治县2022年省级涉农统筹整合转移支付资金区域绩效目标表》。6月23日，县涉农资金统筹整合领导小组召开会议对全县乡村振兴驻镇帮镇扶村资金分配方案即《连南瑶族自治县2021-2022年省级乡村振兴驻镇帮镇扶村资金（省级巩固拓展脱贫攻坚成果同乡村振兴有效衔接资金）》和区域绩效目标进行审议并通过。按照审议结果，县涉农办于6月15日向市级报送了连南瑶族自治县2021-2022年省级乡村振兴驻镇帮镇扶村资金（省级巩固拓展脱贫攻坚成果同乡村振兴有效衔接资金）》和区域绩效目标。</w:t>
      </w:r>
    </w:p>
    <w:p w14:paraId="75AB588B">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三、绩效目标完成情况分析</w:t>
      </w:r>
    </w:p>
    <w:p w14:paraId="64E91CA1">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（一）资金投入情况分析</w:t>
      </w:r>
    </w:p>
    <w:p w14:paraId="6BBB195D">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我县共统筹整合各级涉农资金22592万元支持48个涉农资金项目，其中：省级涉农资金15574万元，与省级涉农资金共同投入到同一项目或政策的中央资金888万元，市级资金5120万元，县级资金560万元，其他资金450万元。</w:t>
      </w:r>
    </w:p>
    <w:p w14:paraId="5074C934">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2022年12月31日，各级涉农资金共支出10506.44万元，预算执行率为46.51%，其中：中央资金760万元，执行率85.59%，省级涉农资金8088.12万元，执行率51.93%，市级资金948.57万元，执行率19.11%，县级资金259.75万元，执行率46.38%，其他资金450万元，执行率100%。</w:t>
      </w:r>
    </w:p>
    <w:p w14:paraId="60F5DF48">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年度资金未能100%形成实际支出的原因主要有以下三方面：</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资金安排不够合理。如高标农田项目属于跨年度实施项目，在安排项目资金时未考虑项目实施进度，导致435万元无法在</w:t>
      </w:r>
      <w:r>
        <w:rPr>
          <w:rFonts w:hint="eastAsia" w:ascii="仿宋_GB2312" w:hAnsi="仿宋_GB2312" w:eastAsia="仿宋_GB2312" w:cs="仿宋_GB2312"/>
          <w:sz w:val="32"/>
          <w:szCs w:val="32"/>
          <w:lang w:val="en-US" w:eastAsia="zh-CN"/>
        </w:rPr>
        <w:t>2022年形成支出。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部分项目进展未达预期，因第四季度才办理资金调整，导致调整项目虽已启动，但不能在年底验收支付；如森林防火综合阻隔系统建设项目98万元、林业有害生物防控项目264.27万元。</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kern w:val="2"/>
          <w:sz w:val="32"/>
          <w:szCs w:val="32"/>
          <w:lang w:val="en-US" w:eastAsia="zh-CN"/>
        </w:rPr>
        <w:t>2022年受疫情散点爆发影响，而且组合式税费支持政策减收叠加导致经济税源减少，保“三保”底线、民生政策及重点项目支出不断增加等原因，财政对涉农项目资金安排有所放缓</w:t>
      </w:r>
      <w:r>
        <w:rPr>
          <w:rFonts w:hint="eastAsia" w:ascii="仿宋_GB2312" w:hAnsi="仿宋_GB2312" w:eastAsia="仿宋_GB2312" w:cs="仿宋_GB2312"/>
          <w:sz w:val="32"/>
          <w:szCs w:val="32"/>
          <w:lang w:val="en-US" w:eastAsia="zh-CN"/>
        </w:rPr>
        <w:t>。</w:t>
      </w:r>
    </w:p>
    <w:p w14:paraId="6F2E7661">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（二）项目实施情况</w:t>
      </w:r>
    </w:p>
    <w:p w14:paraId="697060D9">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2022年度，本部门共实施涉农资金项目48个，县涉农办分别组织和指导同级主管部门，对照项目年度绩效目标开展了项目绩效自评。根据项目绩效自评结果，35个项目基本完成了项目年度绩效目标</w:t>
      </w:r>
      <w:r>
        <w:rPr>
          <w:rFonts w:hint="eastAsia" w:ascii="仿宋_GB2312" w:hAnsi="仿宋_GB2312" w:eastAsia="仿宋_GB2312" w:cs="仿宋_GB2312"/>
          <w:color w:val="auto"/>
          <w:sz w:val="32"/>
          <w:szCs w:val="32"/>
          <w:highlight w:val="none"/>
          <w:lang w:val="en-US" w:eastAsia="zh-CN"/>
        </w:rPr>
        <w:t>。各类一级项目中：</w:t>
      </w:r>
    </w:p>
    <w:p w14:paraId="4724628D">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1.村庄基础</w:t>
      </w:r>
      <w:r>
        <w:rPr>
          <w:rFonts w:hint="eastAsia" w:ascii="仿宋_GB2312" w:hAnsi="仿宋_GB2312" w:eastAsia="仿宋_GB2312" w:cs="仿宋_GB2312"/>
          <w:b/>
          <w:bCs/>
          <w:sz w:val="32"/>
          <w:szCs w:val="32"/>
          <w:highlight w:val="none"/>
          <w:lang w:val="en-US" w:eastAsia="zh-CN"/>
        </w:rPr>
        <w:t>设施建设。</w:t>
      </w:r>
      <w:r>
        <w:rPr>
          <w:rFonts w:hint="eastAsia" w:ascii="仿宋_GB2312" w:hAnsi="仿宋_GB2312" w:eastAsia="仿宋_GB2312" w:cs="仿宋_GB2312"/>
          <w:sz w:val="32"/>
          <w:szCs w:val="32"/>
          <w:highlight w:val="none"/>
          <w:lang w:val="en-US" w:eastAsia="zh-CN"/>
        </w:rPr>
        <w:t>共实施项目2个，已完工（完成）项目1个、建设（实施）中项目1个。实施项目中，1个项目基本完成了项目年度绩效目标。总体上，本年度新改建农村公用厕所441座，新改建旅游厕所29座，累计完成户厕改造并投入使用卫生户厕32064户，已整改农村问题卫生户厕1046户、农村问题公厕36座，实现了改善农村环境和卫生条件，提高了农民身体健康水平和农村文明化程度，促进养成健康文明生活习惯，树立了新农村和新农人形象。全面完成圩镇人居环境整治，圩镇达到“宜居圩镇标准”省级城乡融合发展中心镇试点达到“示范圩镇标准”，每个县（市、区）10%以上的圩镇达到“示范圩镇标准。</w:t>
      </w:r>
    </w:p>
    <w:p w14:paraId="61F0F144">
      <w:pPr>
        <w:pStyle w:val="6"/>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2.农田建设及管护。</w:t>
      </w:r>
      <w:r>
        <w:rPr>
          <w:rFonts w:hint="eastAsia" w:ascii="仿宋_GB2312" w:hAnsi="仿宋_GB2312" w:eastAsia="仿宋_GB2312" w:cs="仿宋_GB2312"/>
          <w:b w:val="0"/>
          <w:bCs w:val="0"/>
          <w:kern w:val="2"/>
          <w:sz w:val="32"/>
          <w:szCs w:val="32"/>
          <w:highlight w:val="none"/>
          <w:lang w:val="en-US" w:eastAsia="zh-CN" w:bidi="ar-SA"/>
        </w:rPr>
        <w:t>共实施1个项目，建设（实施）中项目1个。2022年我县新增高标准农田面积0.47万亩，2022年实际完成高标准农田建设面积0.3995万亩；2022年计划新增高效节水灌溉面积0.03万亩，2022年底实际完成0.0255万亩。项目计划总投资1500万元，因项目是跨年度建设项目,截至2022年12月底，完成4250亩，完成率85%。</w:t>
      </w:r>
    </w:p>
    <w:p w14:paraId="56EAC47B">
      <w:pPr>
        <w:pStyle w:val="6"/>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rPr>
        <w:t>3.农产品质量安全。</w:t>
      </w:r>
      <w:r>
        <w:rPr>
          <w:rFonts w:hint="eastAsia" w:ascii="仿宋_GB2312" w:hAnsi="仿宋_GB2312" w:eastAsia="仿宋_GB2312" w:cs="仿宋_GB2312"/>
          <w:b w:val="0"/>
          <w:bCs w:val="0"/>
          <w:kern w:val="2"/>
          <w:sz w:val="32"/>
          <w:szCs w:val="32"/>
          <w:highlight w:val="none"/>
          <w:lang w:val="en-US" w:eastAsia="zh-CN" w:bidi="ar-SA"/>
        </w:rPr>
        <w:t>共实施1个项目，建设（实施）中项目1个。总体上本年度农产品质量安全风险监测样本量180批次以上，农产品质量安全监督抽查样品量30批次以上，30个监督检测样品全部按时完成，检测合格率100%，实现了2022年全年没有农产品质量安全事故发生。</w:t>
      </w:r>
    </w:p>
    <w:p w14:paraId="56BBA49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4.动植物疫病防控。</w:t>
      </w:r>
      <w:r>
        <w:rPr>
          <w:rFonts w:hint="eastAsia" w:ascii="仿宋_GB2312" w:hAnsi="仿宋_GB2312" w:eastAsia="仿宋_GB2312" w:cs="仿宋_GB2312"/>
          <w:b w:val="0"/>
          <w:bCs w:val="0"/>
          <w:kern w:val="2"/>
          <w:sz w:val="32"/>
          <w:szCs w:val="32"/>
          <w:highlight w:val="none"/>
          <w:lang w:val="en-US" w:eastAsia="zh-CN" w:bidi="ar-SA"/>
        </w:rPr>
        <w:t>共实施1个项目，</w:t>
      </w:r>
      <w:r>
        <w:rPr>
          <w:rFonts w:hint="eastAsia" w:ascii="仿宋_GB2312" w:hAnsi="仿宋_GB2312" w:eastAsia="仿宋_GB2312" w:cs="仿宋_GB2312"/>
          <w:sz w:val="32"/>
          <w:szCs w:val="32"/>
          <w:highlight w:val="none"/>
          <w:lang w:val="en-US" w:eastAsia="zh-CN"/>
        </w:rPr>
        <w:t>已完工（完成）项目1个，项目基本完成了项目年度绩效目标。</w:t>
      </w:r>
      <w:r>
        <w:rPr>
          <w:rFonts w:hint="eastAsia" w:ascii="仿宋_GB2312" w:hAnsi="仿宋_GB2312" w:eastAsia="仿宋_GB2312" w:cs="仿宋_GB2312"/>
          <w:b w:val="0"/>
          <w:bCs w:val="0"/>
          <w:kern w:val="2"/>
          <w:sz w:val="32"/>
          <w:szCs w:val="32"/>
          <w:highlight w:val="none"/>
          <w:lang w:val="en-US" w:eastAsia="zh-CN" w:bidi="ar-SA"/>
        </w:rPr>
        <w:t>总体上，购置防控药物14.6吨并发放到各镇开展春季防控工作，红火蚁发生面积效减少10%以上。有效遏制红火蚁恶性蔓延趋势，红火蚁防控工作取得一定成效。</w:t>
      </w:r>
    </w:p>
    <w:p w14:paraId="19116AA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5.推进农业绿色发展。</w:t>
      </w:r>
      <w:r>
        <w:rPr>
          <w:rFonts w:hint="eastAsia" w:ascii="仿宋_GB2312" w:hAnsi="仿宋_GB2312" w:eastAsia="仿宋_GB2312" w:cs="仿宋_GB2312"/>
          <w:b w:val="0"/>
          <w:bCs w:val="0"/>
          <w:kern w:val="2"/>
          <w:sz w:val="32"/>
          <w:szCs w:val="32"/>
          <w:highlight w:val="none"/>
          <w:lang w:val="en-US" w:eastAsia="zh-CN" w:bidi="ar-SA"/>
        </w:rPr>
        <w:t>共实施2个项目，已完工（完成）项目2个，项目基本完成了项目年度绩效目标。总体上，完成安全利用类耕地任务为48212.18亩，严格管控类耕地任务为10024.78亩，措施覆盖率100%，耕地安全利用率达到97.79%，全年进行了2次核勘，第一次核勘早稻面积3731.4亩，第二次核勘中晚稻面积5873亩，均采用喷施阻隔剂和水分管理措施。实现了环保攻坚考核。</w:t>
      </w:r>
    </w:p>
    <w:p w14:paraId="120F433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6.现代渔业发展。</w:t>
      </w:r>
      <w:r>
        <w:rPr>
          <w:rFonts w:hint="eastAsia" w:ascii="仿宋_GB2312" w:hAnsi="仿宋_GB2312" w:eastAsia="仿宋_GB2312" w:cs="仿宋_GB2312"/>
          <w:b w:val="0"/>
          <w:bCs w:val="0"/>
          <w:kern w:val="2"/>
          <w:sz w:val="32"/>
          <w:szCs w:val="32"/>
          <w:highlight w:val="none"/>
          <w:lang w:val="en-US" w:eastAsia="zh-CN" w:bidi="ar-SA"/>
        </w:rPr>
        <w:t>共实施1个项目，已完工（完成）项目1个，项目基本完成了项目年度绩效目标。总体上稻渔综合种养示范面积2069.6亩，发放优质稻田鱼苗36500斤（20元/斤）；试验示范推广稻虾综合种养面积10亩，发放优质稻虾苗5万只；引进稻田鱼主推品种优质亲本1250斤提纯复壮试验示范30亩。实现了“一水两用、一田两收”助力农业产业提质增效创新发展，保障我县粮食生产的稳产保供，促进我县稻渔综合种养特色产业持续发展。</w:t>
      </w:r>
    </w:p>
    <w:p w14:paraId="504236C0">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7.政策性农业保险省级财政保费补贴。</w:t>
      </w:r>
      <w:r>
        <w:rPr>
          <w:rFonts w:hint="eastAsia" w:ascii="仿宋_GB2312" w:hAnsi="仿宋_GB2312" w:eastAsia="仿宋_GB2312" w:cs="仿宋_GB2312"/>
          <w:b w:val="0"/>
          <w:bCs w:val="0"/>
          <w:kern w:val="2"/>
          <w:sz w:val="32"/>
          <w:szCs w:val="32"/>
          <w:highlight w:val="none"/>
          <w:lang w:val="en-US" w:eastAsia="zh-CN" w:bidi="ar-SA"/>
        </w:rPr>
        <w:t>共实施2个项目，已完工（完成）项目2个，项目基本完成了项目年度绩效目标。总体上，2022年承保农房共计：37966户，我县所有乡镇均完成投保。其中大麦山镇投保4606户，寨岗镇投保11457户，三排镇投保6956户，三江镇投保6341户，涡水镇投保2043户，大坪镇投保3859户，香坪镇投保2074户；政策性农业保险保费，其中水稻承保面积5.18万亩，保费207.27万元；玉米承保面积2.91万亩，保费83.81万元；育肥猪承保600头，保费3.36万元；能繁母猪承保1996头，保费17.96万元；水果承保648亩，保费19.44万元；茶叶承保13987.8亩，保费279.76万元。实现了政策性农业保险基层工作机制进一步完善，提升了政策性农业保险服务水平，切实做好了我县农业保险承保理赔工作。</w:t>
      </w:r>
    </w:p>
    <w:p w14:paraId="149A4344">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8.农业生产能力提升。</w:t>
      </w:r>
      <w:r>
        <w:rPr>
          <w:rFonts w:hint="eastAsia" w:ascii="仿宋_GB2312" w:hAnsi="仿宋_GB2312" w:eastAsia="仿宋_GB2312" w:cs="仿宋_GB2312"/>
          <w:b w:val="0"/>
          <w:bCs w:val="0"/>
          <w:kern w:val="2"/>
          <w:sz w:val="32"/>
          <w:szCs w:val="32"/>
          <w:highlight w:val="none"/>
          <w:lang w:val="en-US" w:eastAsia="zh-CN" w:bidi="ar-SA"/>
        </w:rPr>
        <w:t>共实施4个项目，已完工（完成）项目3个，建设（实施）中项目1个，项目基本完成了项目年度绩效目标。总体上，开展实施冬种绿肥、撂荒耕地复耕复种连片30亩种植水稻奖补项目，提高农民种粮积极性，推进撂荒耕地复耕复种工作；发放稻种7.3万斤，种植面积2.45万亩，带动农户8000户以上。实现了通过流转撂荒十几年的耕地2000多亩种植优质稻，促进我县优质稻产业规模化发展，增加农民收入。</w:t>
      </w:r>
    </w:p>
    <w:p w14:paraId="701F01A0">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9.巩固拓展脱贫攻坚成果。</w:t>
      </w:r>
      <w:r>
        <w:rPr>
          <w:rFonts w:hint="eastAsia" w:ascii="仿宋_GB2312" w:hAnsi="仿宋_GB2312" w:eastAsia="仿宋_GB2312" w:cs="仿宋_GB2312"/>
          <w:b w:val="0"/>
          <w:bCs w:val="0"/>
          <w:kern w:val="2"/>
          <w:sz w:val="32"/>
          <w:szCs w:val="32"/>
          <w:highlight w:val="none"/>
          <w:lang w:val="en-US" w:eastAsia="zh-CN" w:bidi="ar-SA"/>
        </w:rPr>
        <w:t>共实施4个项目，其中已完工（完成）项目3个，建设（实施）中项目1个。本年度开展脱贫攻坚成果巩固、镇村公共基础设施建设、镇域公务服务能力提升、乡村产业发展和镇域乡振兴规划等项目。完成防返贫商业保险续保工作，为全县建档立卡有劳动力贫困人口及有劳动力监测对象4219人购买2022年度防返贫商业保险，每人年保费230元，村振兴规划等项目。开展技能培训，其中电子商务师84人，居家服务80人，养老护理20人，医疗护理20人；对创建农村电商基层示范站单位奖补，获得挂牌资格的4个创建单位，每个奖补0.6万，2021年向市推荐的5个创建单位；完成69个行政村的农村房屋安全隐患排查整治工作，共排查录入农村房屋信息31094户，经实地核查和专业房屋鉴定机构鉴定，以及农村房屋安全隐患排查整治信息平台反馈需整治的C、D级农村危房有520栋，已整治520栋，整治率100%。取得了巩固拓展脱贫攻坚成果同乡村振兴有效衔接，突出规划先行导向，推动我县乡村振兴工作取得新成效。</w:t>
      </w:r>
    </w:p>
    <w:p w14:paraId="6089F98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10.镇域公共服务能力提升。</w:t>
      </w:r>
      <w:r>
        <w:rPr>
          <w:rFonts w:hint="eastAsia" w:ascii="仿宋_GB2312" w:hAnsi="仿宋_GB2312" w:eastAsia="仿宋_GB2312" w:cs="仿宋_GB2312"/>
          <w:b w:val="0"/>
          <w:bCs w:val="0"/>
          <w:kern w:val="2"/>
          <w:sz w:val="32"/>
          <w:szCs w:val="32"/>
          <w:highlight w:val="none"/>
          <w:lang w:val="en-US" w:eastAsia="zh-CN" w:bidi="ar-SA"/>
        </w:rPr>
        <w:t>共实施6个项目，其中已完工项目3个，建设中项目3个。总体上，开展了行政村综合文化服务中心提质增效培训；安装乡村振兴公共服务平台电视门户，帮助50户居民安装网关；开展高雅艺术进基层惠民活动。2022年开展各类新时代文明实践活动2169场次，群众参与人数达65096人次；连南瑶族自治县县域医共体肿瘤防治中心早癌筛查项目，系统筛查出高危人群8968人次。通过开展皮肤科专科诊室建设，提升皮肤科专科的综合服务能力，为辖区及周边镇的群众提供湿疹、各类癣、痤疮、皮炎等皮肤病诊疗服务。每年皮肤病诊疗人次与上年相比增加5%。使广大群众就近便利参与各项公共文化服务活动，推进我县智慧广电平台建设服务乡村振兴和美丽圩镇工作，引导和带动村居文化建设，丰富群众的精神文化生活。不断解</w:t>
      </w:r>
      <w:r>
        <w:rPr>
          <w:rFonts w:hint="eastAsia" w:ascii="仿宋_GB2312" w:hAnsi="仿宋_GB2312" w:eastAsia="仿宋_GB2312" w:cs="仿宋_GB2312"/>
          <w:b w:val="0"/>
          <w:bCs w:val="0"/>
          <w:sz w:val="32"/>
          <w:szCs w:val="32"/>
          <w:highlight w:val="none"/>
          <w:lang w:val="en-US" w:eastAsia="zh-CN"/>
        </w:rPr>
        <w:t>决我县人民群众基本就医需求，提升门诊综合服务水平。</w:t>
      </w:r>
    </w:p>
    <w:p w14:paraId="5EF9F59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11.驻镇帮镇扶村规划编制及工作队工作经费。</w:t>
      </w:r>
      <w:r>
        <w:rPr>
          <w:rFonts w:hint="eastAsia" w:ascii="仿宋_GB2312" w:hAnsi="仿宋_GB2312" w:eastAsia="仿宋_GB2312" w:cs="仿宋_GB2312"/>
          <w:b w:val="0"/>
          <w:bCs w:val="0"/>
          <w:kern w:val="2"/>
          <w:sz w:val="32"/>
          <w:szCs w:val="32"/>
          <w:highlight w:val="none"/>
          <w:lang w:val="en-US" w:eastAsia="zh-CN" w:bidi="ar-SA"/>
        </w:rPr>
        <w:t xml:space="preserve">共实施1个项目，其中已完工（完成）项目1个，基本完成了项目年度绩效目标。总体上，巩固了脱贫攻坚成果与乡村振兴有效衔接，突出规划先行导向，推动我县乡村振兴工作取得了新成效。 </w:t>
      </w:r>
    </w:p>
    <w:p w14:paraId="7E1661E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kern w:val="2"/>
          <w:sz w:val="32"/>
          <w:szCs w:val="32"/>
          <w:highlight w:val="none"/>
          <w:lang w:val="en-US" w:eastAsia="zh-CN" w:bidi="ar-SA"/>
        </w:rPr>
        <w:t>12.全面推进河长制湖长制。</w:t>
      </w:r>
      <w:r>
        <w:rPr>
          <w:rFonts w:hint="eastAsia" w:ascii="仿宋_GB2312" w:hAnsi="仿宋_GB2312" w:eastAsia="仿宋_GB2312" w:cs="仿宋_GB2312"/>
          <w:b w:val="0"/>
          <w:bCs w:val="0"/>
          <w:kern w:val="2"/>
          <w:sz w:val="32"/>
          <w:szCs w:val="32"/>
          <w:highlight w:val="none"/>
          <w:lang w:val="en-US" w:eastAsia="zh-CN" w:bidi="ar-SA"/>
        </w:rPr>
        <w:t>共实施3个项目，其中已完工（完成）项目3个，基本完成了项目年度绩效目标。总体上，全县7个镇开展常态化保洁河道长度492公里，清理水域面积101平方公里，清理垃圾约126吨确保我县河库水面无成片漂浮物出现；组织</w:t>
      </w:r>
      <w:r>
        <w:rPr>
          <w:rFonts w:hint="eastAsia" w:ascii="仿宋_GB2312" w:hAnsi="仿宋_GB2312" w:eastAsia="仿宋_GB2312" w:cs="仿宋_GB2312"/>
          <w:b w:val="0"/>
          <w:bCs w:val="0"/>
          <w:sz w:val="32"/>
          <w:szCs w:val="32"/>
          <w:lang w:val="en-US" w:eastAsia="zh-CN"/>
        </w:rPr>
        <w:t>流域面积50KM2以下河流管理范围划定，重点河流生态流量保障工作评估报告编制。实现了我县同灌河及涡水2条大河流开展了生态流量保障方案编制和河流健康评价，对保障防洪工程安全度汛、抗旱供水安全、提升河长制管理水平、保障生态环境可持续健康发展提供了基础性研究成果；</w:t>
      </w:r>
      <w:r>
        <w:rPr>
          <w:rFonts w:hint="eastAsia" w:ascii="仿宋_GB2312" w:hAnsi="仿宋_GB2312" w:eastAsia="仿宋_GB2312" w:cs="仿宋_GB2312"/>
          <w:b w:val="0"/>
          <w:bCs w:val="0"/>
          <w:color w:val="auto"/>
          <w:sz w:val="32"/>
          <w:szCs w:val="32"/>
          <w:highlight w:val="none"/>
          <w:lang w:val="en-US" w:eastAsia="zh-CN"/>
        </w:rPr>
        <w:t>确保我县河库水面无成片漂浮物出现，</w:t>
      </w:r>
      <w:r>
        <w:rPr>
          <w:rFonts w:hint="eastAsia" w:ascii="仿宋_GB2312" w:hAnsi="仿宋_GB2312" w:eastAsia="仿宋_GB2312" w:cs="仿宋_GB2312"/>
          <w:b w:val="0"/>
          <w:bCs w:val="0"/>
          <w:sz w:val="32"/>
          <w:szCs w:val="32"/>
          <w:lang w:val="en-US" w:eastAsia="zh-CN"/>
        </w:rPr>
        <w:t>基本完成我省提出七大河长制工作任务，“河畅、水清、堤固、岸绿、景美”成效显著。</w:t>
      </w:r>
    </w:p>
    <w:p w14:paraId="6469545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13.水利安全度汛。</w:t>
      </w:r>
      <w:r>
        <w:rPr>
          <w:rFonts w:hint="eastAsia" w:ascii="仿宋_GB2312" w:hAnsi="仿宋_GB2312" w:eastAsia="仿宋_GB2312" w:cs="仿宋_GB2312"/>
          <w:b w:val="0"/>
          <w:bCs w:val="0"/>
          <w:sz w:val="32"/>
          <w:szCs w:val="32"/>
          <w:highlight w:val="none"/>
          <w:lang w:val="en-US" w:eastAsia="zh-CN"/>
        </w:rPr>
        <w:t>共实施1个项目，</w:t>
      </w:r>
      <w:r>
        <w:rPr>
          <w:rFonts w:hint="eastAsia" w:ascii="仿宋_GB2312" w:hAnsi="仿宋_GB2312" w:eastAsia="仿宋_GB2312" w:cs="仿宋_GB2312"/>
          <w:b w:val="0"/>
          <w:bCs w:val="0"/>
          <w:kern w:val="2"/>
          <w:sz w:val="32"/>
          <w:szCs w:val="32"/>
          <w:highlight w:val="none"/>
          <w:lang w:val="en-US" w:eastAsia="zh-CN" w:bidi="ar-SA"/>
        </w:rPr>
        <w:t>其中</w:t>
      </w:r>
      <w:r>
        <w:rPr>
          <w:rFonts w:hint="eastAsia" w:ascii="仿宋_GB2312" w:hAnsi="仿宋_GB2312" w:eastAsia="仿宋_GB2312" w:cs="仿宋_GB2312"/>
          <w:b w:val="0"/>
          <w:bCs w:val="0"/>
          <w:sz w:val="32"/>
          <w:szCs w:val="32"/>
          <w:highlight w:val="none"/>
          <w:lang w:val="en-US" w:eastAsia="zh-CN"/>
        </w:rPr>
        <w:t>已完工（完成）项目1个，即连南瑶族自治县水旱灾害普查项目基本完成了项目年度绩效目标。该项目对我县187个水利工程开展洪水隐患调查，基本摸清全县水利工程水旱灾害防御能力，对保障防洪工程安全度汛、抗旱供水安全、促进地区生态和谐发展、国民经济持续健康发展提供了基础数据。</w:t>
      </w:r>
    </w:p>
    <w:p w14:paraId="5577420B">
      <w:pPr>
        <w:keepNext w:val="0"/>
        <w:keepLines w:val="0"/>
        <w:pageBreakBefore w:val="0"/>
        <w:widowControl w:val="0"/>
        <w:kinsoku/>
        <w:wordWrap/>
        <w:overflowPunct/>
        <w:topLinePunct w:val="0"/>
        <w:autoSpaceDE/>
        <w:autoSpaceDN/>
        <w:bidi w:val="0"/>
        <w:adjustRightInd/>
        <w:spacing w:line="600" w:lineRule="exact"/>
        <w:ind w:left="0"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14.农村水利水电。</w:t>
      </w:r>
      <w:r>
        <w:rPr>
          <w:rFonts w:hint="eastAsia" w:ascii="仿宋_GB2312" w:hAnsi="仿宋_GB2312" w:eastAsia="仿宋_GB2312" w:cs="仿宋_GB2312"/>
          <w:b w:val="0"/>
          <w:bCs w:val="0"/>
          <w:sz w:val="32"/>
          <w:szCs w:val="32"/>
          <w:highlight w:val="none"/>
          <w:lang w:val="en-US" w:eastAsia="zh-CN"/>
        </w:rPr>
        <w:t>共实施2个项目，</w:t>
      </w:r>
      <w:r>
        <w:rPr>
          <w:rFonts w:hint="eastAsia" w:ascii="仿宋_GB2312" w:hAnsi="仿宋_GB2312" w:eastAsia="仿宋_GB2312" w:cs="仿宋_GB2312"/>
          <w:b w:val="0"/>
          <w:bCs w:val="0"/>
          <w:kern w:val="2"/>
          <w:sz w:val="32"/>
          <w:szCs w:val="32"/>
          <w:highlight w:val="none"/>
          <w:lang w:val="en-US" w:eastAsia="zh-CN" w:bidi="ar-SA"/>
        </w:rPr>
        <w:t>其中</w:t>
      </w:r>
      <w:r>
        <w:rPr>
          <w:rFonts w:hint="eastAsia" w:ascii="仿宋_GB2312" w:hAnsi="仿宋_GB2312" w:eastAsia="仿宋_GB2312" w:cs="仿宋_GB2312"/>
          <w:b w:val="0"/>
          <w:bCs w:val="0"/>
          <w:sz w:val="32"/>
          <w:szCs w:val="32"/>
          <w:highlight w:val="none"/>
          <w:lang w:val="en-US" w:eastAsia="zh-CN"/>
        </w:rPr>
        <w:t>已完工（完成）项目2个，基本完成了项目年度绩效目标。总体上，农业水价综合改革2.54万亩面积：其中中型灌区完成改革1.09万亩，安装监测计量设施11套，小型灌区1.45万亩；鹿鸣关灌区</w:t>
      </w:r>
      <w:r>
        <w:rPr>
          <w:rFonts w:hint="default" w:ascii="仿宋_GB2312" w:hAnsi="仿宋_GB2312" w:eastAsia="仿宋_GB2312" w:cs="仿宋_GB2312"/>
          <w:b w:val="0"/>
          <w:bCs w:val="0"/>
          <w:sz w:val="32"/>
          <w:szCs w:val="32"/>
          <w:highlight w:val="none"/>
          <w:lang w:val="en-US" w:eastAsia="zh-CN"/>
        </w:rPr>
        <w:t>完成</w:t>
      </w:r>
      <w:r>
        <w:rPr>
          <w:rFonts w:hint="eastAsia" w:ascii="仿宋_GB2312" w:hAnsi="仿宋_GB2312" w:eastAsia="仿宋_GB2312" w:cs="仿宋_GB2312"/>
          <w:b w:val="0"/>
          <w:bCs w:val="0"/>
          <w:sz w:val="32"/>
          <w:szCs w:val="32"/>
          <w:highlight w:val="none"/>
          <w:lang w:val="en-US" w:eastAsia="zh-CN"/>
        </w:rPr>
        <w:t>主灌区及其配套设施</w:t>
      </w:r>
      <w:r>
        <w:rPr>
          <w:rFonts w:hint="default" w:ascii="仿宋_GB2312" w:hAnsi="仿宋_GB2312" w:eastAsia="仿宋_GB2312" w:cs="仿宋_GB2312"/>
          <w:b w:val="0"/>
          <w:bCs w:val="0"/>
          <w:sz w:val="32"/>
          <w:szCs w:val="32"/>
          <w:highlight w:val="none"/>
          <w:lang w:val="en-US" w:eastAsia="zh-CN"/>
        </w:rPr>
        <w:t>改造13.137km</w:t>
      </w:r>
      <w:r>
        <w:rPr>
          <w:rFonts w:hint="eastAsia" w:ascii="仿宋_GB2312" w:hAnsi="仿宋_GB2312" w:eastAsia="仿宋_GB2312" w:cs="仿宋_GB2312"/>
          <w:b w:val="0"/>
          <w:bCs w:val="0"/>
          <w:sz w:val="32"/>
          <w:szCs w:val="32"/>
          <w:highlight w:val="none"/>
          <w:lang w:val="en-US" w:eastAsia="zh-CN"/>
        </w:rPr>
        <w:t>，恢复、改善农田灌溉面积约1.02万亩，将鹿鸣关灌区的灌溉保证率提高至90%，使连南瑶族自治县三江镇1.02万亩耕地得到灌溉保证。改革完成后，</w:t>
      </w:r>
      <w:r>
        <w:rPr>
          <w:rFonts w:hint="default" w:ascii="仿宋_GB2312" w:hAnsi="仿宋_GB2312" w:eastAsia="仿宋_GB2312" w:cs="仿宋_GB2312"/>
          <w:b w:val="0"/>
          <w:bCs w:val="0"/>
          <w:sz w:val="32"/>
          <w:szCs w:val="32"/>
          <w:highlight w:val="none"/>
          <w:lang w:val="en-US" w:eastAsia="zh-CN"/>
        </w:rPr>
        <w:t>完善</w:t>
      </w:r>
      <w:r>
        <w:rPr>
          <w:rFonts w:hint="eastAsia" w:ascii="仿宋_GB2312" w:hAnsi="仿宋_GB2312" w:eastAsia="仿宋_GB2312" w:cs="仿宋_GB2312"/>
          <w:b w:val="0"/>
          <w:bCs w:val="0"/>
          <w:sz w:val="32"/>
          <w:szCs w:val="32"/>
          <w:highlight w:val="none"/>
          <w:lang w:val="en-US" w:eastAsia="zh-CN"/>
        </w:rPr>
        <w:t>了</w:t>
      </w:r>
      <w:r>
        <w:rPr>
          <w:rFonts w:hint="default" w:ascii="仿宋_GB2312" w:hAnsi="仿宋_GB2312" w:eastAsia="仿宋_GB2312" w:cs="仿宋_GB2312"/>
          <w:b w:val="0"/>
          <w:bCs w:val="0"/>
          <w:sz w:val="32"/>
          <w:szCs w:val="32"/>
          <w:highlight w:val="none"/>
          <w:lang w:val="en-US" w:eastAsia="zh-CN"/>
        </w:rPr>
        <w:t>鹿鸣关灌区和龙口灌区（部分）干渠及分水口水量计量，信息的准确收集</w:t>
      </w:r>
      <w:r>
        <w:rPr>
          <w:rFonts w:hint="eastAsia" w:ascii="仿宋_GB2312" w:hAnsi="仿宋_GB2312" w:eastAsia="仿宋_GB2312" w:cs="仿宋_GB2312"/>
          <w:b w:val="0"/>
          <w:bCs w:val="0"/>
          <w:sz w:val="32"/>
          <w:szCs w:val="32"/>
          <w:highlight w:val="none"/>
          <w:lang w:val="en-US" w:eastAsia="zh-CN"/>
        </w:rPr>
        <w:t>和</w:t>
      </w:r>
      <w:r>
        <w:rPr>
          <w:rFonts w:hint="default" w:ascii="仿宋_GB2312" w:hAnsi="仿宋_GB2312" w:eastAsia="仿宋_GB2312" w:cs="仿宋_GB2312"/>
          <w:b w:val="0"/>
          <w:bCs w:val="0"/>
          <w:sz w:val="32"/>
          <w:szCs w:val="32"/>
          <w:highlight w:val="none"/>
          <w:lang w:val="en-US" w:eastAsia="zh-CN"/>
        </w:rPr>
        <w:t>积累，实现供水体系的科学管理、水资源的合理调度</w:t>
      </w:r>
      <w:r>
        <w:rPr>
          <w:rFonts w:hint="eastAsia" w:ascii="仿宋_GB2312" w:hAnsi="仿宋_GB2312" w:eastAsia="仿宋_GB2312" w:cs="仿宋_GB2312"/>
          <w:b w:val="0"/>
          <w:bCs w:val="0"/>
          <w:sz w:val="32"/>
          <w:szCs w:val="32"/>
          <w:highlight w:val="none"/>
          <w:lang w:val="en-US" w:eastAsia="zh-CN"/>
        </w:rPr>
        <w:t>。</w:t>
      </w:r>
    </w:p>
    <w:p w14:paraId="3537B76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15.水资源节约与保护。</w:t>
      </w:r>
      <w:r>
        <w:rPr>
          <w:rFonts w:hint="eastAsia" w:ascii="仿宋_GB2312" w:hAnsi="仿宋_GB2312" w:eastAsia="仿宋_GB2312" w:cs="仿宋_GB2312"/>
          <w:b w:val="0"/>
          <w:bCs w:val="0"/>
          <w:kern w:val="2"/>
          <w:sz w:val="32"/>
          <w:szCs w:val="32"/>
          <w:highlight w:val="none"/>
          <w:lang w:val="en-US" w:eastAsia="zh-CN" w:bidi="ar-SA"/>
        </w:rPr>
        <w:t>共实施1个项目，其中建设（实施）中项目1个。为保障涡水河吊简村段沿线村民生命财产安全，启动建设涡水镇吊简村防洪应急工程十分必要。项目目前正加快推进前期工作。</w:t>
      </w:r>
    </w:p>
    <w:p w14:paraId="7A296D0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16.</w:t>
      </w:r>
      <w:r>
        <w:rPr>
          <w:rFonts w:hint="default" w:ascii="仿宋_GB2312" w:hAnsi="仿宋_GB2312" w:eastAsia="仿宋_GB2312" w:cs="仿宋_GB2312"/>
          <w:b/>
          <w:bCs/>
          <w:kern w:val="2"/>
          <w:sz w:val="32"/>
          <w:szCs w:val="32"/>
          <w:highlight w:val="none"/>
          <w:lang w:val="en-US" w:eastAsia="zh-CN" w:bidi="ar-SA"/>
        </w:rPr>
        <w:t>林业有害生物防控</w:t>
      </w:r>
      <w:r>
        <w:rPr>
          <w:rFonts w:hint="eastAsia" w:ascii="仿宋_GB2312" w:hAnsi="仿宋_GB2312" w:eastAsia="仿宋_GB2312" w:cs="仿宋_GB2312"/>
          <w:b/>
          <w:bCs/>
          <w:kern w:val="2"/>
          <w:sz w:val="32"/>
          <w:szCs w:val="32"/>
          <w:highlight w:val="none"/>
          <w:lang w:val="en-US" w:eastAsia="zh-CN" w:bidi="ar-SA"/>
        </w:rPr>
        <w:t>。</w:t>
      </w:r>
      <w:r>
        <w:rPr>
          <w:rFonts w:hint="eastAsia" w:ascii="仿宋_GB2312" w:hAnsi="仿宋_GB2312" w:eastAsia="仿宋_GB2312" w:cs="仿宋_GB2312"/>
          <w:b w:val="0"/>
          <w:bCs w:val="0"/>
          <w:kern w:val="2"/>
          <w:sz w:val="32"/>
          <w:szCs w:val="32"/>
          <w:highlight w:val="none"/>
          <w:lang w:val="en-US" w:eastAsia="zh-CN" w:bidi="ar-SA"/>
        </w:rPr>
        <w:t>共实施1个项目，其中实施中项目1个。总体上，取得了林业有害生物成灾率控制在8.2‰以下，无公害防治率达到85%以上，疫点镇寨岗镇2022年完成松材线虫病拔除任务40%目标任务，实现了有效防止松材线虫病疫情扩散,保护森林资源及林区森林生态安全的总体目标。</w:t>
      </w:r>
    </w:p>
    <w:p w14:paraId="0C4E969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17.</w:t>
      </w:r>
      <w:r>
        <w:rPr>
          <w:rFonts w:hint="default" w:ascii="仿宋_GB2312" w:hAnsi="仿宋_GB2312" w:eastAsia="仿宋_GB2312" w:cs="仿宋_GB2312"/>
          <w:b/>
          <w:bCs/>
          <w:kern w:val="2"/>
          <w:sz w:val="32"/>
          <w:szCs w:val="32"/>
          <w:highlight w:val="none"/>
          <w:lang w:val="en-US" w:eastAsia="zh-CN" w:bidi="ar-SA"/>
        </w:rPr>
        <w:t>自然保护地整合优化</w:t>
      </w:r>
      <w:r>
        <w:rPr>
          <w:rFonts w:hint="eastAsia" w:ascii="仿宋_GB2312" w:hAnsi="仿宋_GB2312" w:eastAsia="仿宋_GB2312" w:cs="仿宋_GB2312"/>
          <w:b/>
          <w:bCs/>
          <w:kern w:val="2"/>
          <w:sz w:val="32"/>
          <w:szCs w:val="32"/>
          <w:highlight w:val="none"/>
          <w:lang w:val="en-US" w:eastAsia="zh-CN" w:bidi="ar-SA"/>
        </w:rPr>
        <w:t>。</w:t>
      </w:r>
      <w:r>
        <w:rPr>
          <w:rFonts w:hint="eastAsia" w:ascii="仿宋_GB2312" w:hAnsi="仿宋_GB2312" w:eastAsia="仿宋_GB2312" w:cs="仿宋_GB2312"/>
          <w:b w:val="0"/>
          <w:bCs w:val="0"/>
          <w:kern w:val="2"/>
          <w:sz w:val="32"/>
          <w:szCs w:val="32"/>
          <w:highlight w:val="none"/>
          <w:lang w:val="en-US" w:eastAsia="zh-CN" w:bidi="ar-SA"/>
        </w:rPr>
        <w:t>共实施1个项目，其中实施中项目1个，但是总体上基本完成了2022年制定的总体绩效指标，并通过2022年市对县林长制考核，其中：自然保护地整合优化工作成果已上报省林业局；已编制《连南瑶族县自然保护地体系规划》和《连南瑶族自治县自然保护地生态修复方案总体规划》，同时启动自然保护地勘界立标工作，完成现场外业勘界测量并确定标点，自然保护地边界数据矢量化已完成50%；2022年我县共有四个自然保护区，其中涡水河市级自然保护区、大龙山市级自然保护区、板洞省级自然保护区已完善总体规划和科学考察工作，完成率达到75%。</w:t>
      </w:r>
    </w:p>
    <w:p w14:paraId="05794A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FF000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18.造林及抚育。</w:t>
      </w:r>
      <w:r>
        <w:rPr>
          <w:rFonts w:hint="eastAsia" w:ascii="仿宋_GB2312" w:hAnsi="仿宋_GB2312" w:eastAsia="仿宋_GB2312" w:cs="仿宋_GB2312"/>
          <w:sz w:val="32"/>
          <w:szCs w:val="32"/>
          <w:highlight w:val="none"/>
          <w:lang w:val="en-US" w:eastAsia="zh-CN"/>
        </w:rPr>
        <w:t>共实施5个项目，</w:t>
      </w:r>
      <w:r>
        <w:rPr>
          <w:rFonts w:hint="eastAsia" w:ascii="仿宋_GB2312" w:hAnsi="仿宋_GB2312" w:eastAsia="仿宋_GB2312" w:cs="仿宋_GB2312"/>
          <w:b w:val="0"/>
          <w:bCs w:val="0"/>
          <w:kern w:val="2"/>
          <w:sz w:val="32"/>
          <w:szCs w:val="32"/>
          <w:highlight w:val="none"/>
          <w:lang w:val="en-US" w:eastAsia="zh-CN" w:bidi="ar-SA"/>
        </w:rPr>
        <w:t>其中</w:t>
      </w:r>
      <w:r>
        <w:rPr>
          <w:rFonts w:hint="eastAsia" w:ascii="仿宋_GB2312" w:hAnsi="仿宋_GB2312" w:eastAsia="仿宋_GB2312" w:cs="仿宋_GB2312"/>
          <w:sz w:val="32"/>
          <w:szCs w:val="32"/>
          <w:highlight w:val="none"/>
          <w:lang w:val="en-US" w:eastAsia="zh-CN"/>
        </w:rPr>
        <w:t>已完成项目5个，基本完成了项目年度绩效目标。总体上，2022年清远市连南瑶族自治县高质量水源林建设项目：完成了高质量水源林3959亩、新造林抚育6500亩、封山育林7146亩；2022年清远市连南瑶族自治县大径材培育示范项目：完成造林地大径材示范培育7500亩；2022年清远市连南瑶族自治县全面推行林长制项目：完成1个县级林长智慧综合管理平台建设、制作了109块林长制宣传公告栏、完成2022年度森林督查暨森林资源管理一张图年度更新工作等；植树造林项目：已完成，包含广州捐赠苗木开展绿化、西北山森林公园绿化、石泉小学足球场边坡绿化、义务植树活动及送苗下乡等；连南瑶族自治县绿美古树乡村建设项目：结合瑶族文化，围绕古树群营建古树公园和风水林，在村内路旁宅旁村旁进行环境美化，配以瑶族风情廊道连接两处的古树群，在村道建设三廊，生态科普宣教廊，历史人文展示廊和绿美古村建设景观廊，突出瑶族民族特色，已完成对连南瑶族自治县香坪镇盘石村委大坪村绿美古树乡村建设1个。</w:t>
      </w:r>
    </w:p>
    <w:p w14:paraId="76C8C1EC">
      <w:pPr>
        <w:pStyle w:val="7"/>
        <w:keepNext w:val="0"/>
        <w:keepLines w:val="0"/>
        <w:pageBreakBefore w:val="0"/>
        <w:widowControl w:val="0"/>
        <w:kinsoku/>
        <w:wordWrap/>
        <w:overflowPunct/>
        <w:topLinePunct w:val="0"/>
        <w:autoSpaceDE/>
        <w:autoSpaceDN/>
        <w:bidi w:val="0"/>
        <w:adjustRightInd/>
        <w:spacing w:line="600" w:lineRule="exact"/>
        <w:ind w:left="0" w:leftChars="0" w:firstLine="520" w:firstLineChars="162"/>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kern w:val="2"/>
          <w:sz w:val="32"/>
          <w:szCs w:val="32"/>
          <w:highlight w:val="none"/>
          <w:lang w:val="en-US" w:eastAsia="zh-CN" w:bidi="ar-SA"/>
        </w:rPr>
        <w:t>19.</w:t>
      </w:r>
      <w:r>
        <w:rPr>
          <w:rFonts w:hint="default" w:ascii="仿宋_GB2312" w:hAnsi="仿宋_GB2312" w:eastAsia="仿宋_GB2312" w:cs="仿宋_GB2312"/>
          <w:b/>
          <w:bCs/>
          <w:kern w:val="2"/>
          <w:sz w:val="32"/>
          <w:szCs w:val="32"/>
          <w:highlight w:val="none"/>
          <w:lang w:val="en-US" w:eastAsia="zh-CN" w:bidi="ar-SA"/>
        </w:rPr>
        <w:t>林业产业发展</w:t>
      </w:r>
      <w:r>
        <w:rPr>
          <w:rFonts w:hint="eastAsia" w:ascii="仿宋_GB2312" w:hAnsi="仿宋_GB2312" w:eastAsia="仿宋_GB2312" w:cs="仿宋_GB2312"/>
          <w:b/>
          <w:bCs/>
          <w:kern w:val="2"/>
          <w:sz w:val="32"/>
          <w:szCs w:val="32"/>
          <w:highlight w:val="none"/>
          <w:lang w:val="en-US" w:eastAsia="zh-CN" w:bidi="ar-SA"/>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共实施1个项目，</w:t>
      </w:r>
      <w:r>
        <w:rPr>
          <w:rFonts w:hint="eastAsia" w:ascii="仿宋_GB2312" w:hAnsi="仿宋_GB2312" w:eastAsia="仿宋_GB2312" w:cs="仿宋_GB2312"/>
          <w:b w:val="0"/>
          <w:bCs w:val="0"/>
          <w:kern w:val="2"/>
          <w:sz w:val="32"/>
          <w:szCs w:val="32"/>
          <w:highlight w:val="none"/>
          <w:lang w:val="en-US" w:eastAsia="zh-CN" w:bidi="ar-SA"/>
        </w:rPr>
        <w:t>其中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实施中项目1个。总体上，完成项目共计2900个图斑的外业踏勘调查，完成数据整理并上传广东省国土空间规划“一张图”实施监督信息系统“恢复耕地调查信息采集终端”模块，推进落实最严格的耕地保护制度。</w:t>
      </w:r>
    </w:p>
    <w:p w14:paraId="7A6E8295">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20.森林火灾预防。</w:t>
      </w:r>
      <w:r>
        <w:rPr>
          <w:rFonts w:hint="eastAsia" w:ascii="仿宋_GB2312" w:hAnsi="仿宋_GB2312" w:eastAsia="仿宋_GB2312" w:cs="仿宋_GB2312"/>
          <w:sz w:val="32"/>
          <w:szCs w:val="32"/>
          <w:highlight w:val="none"/>
          <w:lang w:val="en-US" w:eastAsia="zh-CN"/>
        </w:rPr>
        <w:t>共实施项目2个，</w:t>
      </w:r>
      <w:r>
        <w:rPr>
          <w:rFonts w:hint="eastAsia" w:ascii="仿宋_GB2312" w:hAnsi="仿宋_GB2312" w:eastAsia="仿宋_GB2312" w:cs="仿宋_GB2312"/>
          <w:b w:val="0"/>
          <w:bCs w:val="0"/>
          <w:kern w:val="2"/>
          <w:sz w:val="32"/>
          <w:szCs w:val="32"/>
          <w:highlight w:val="none"/>
          <w:lang w:val="en-US" w:eastAsia="zh-CN" w:bidi="ar-SA"/>
        </w:rPr>
        <w:t>其中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已完工项目1个实施中项目1个，</w:t>
      </w:r>
      <w:r>
        <w:rPr>
          <w:rFonts w:hint="eastAsia" w:ascii="仿宋_GB2312" w:hAnsi="仿宋_GB2312" w:eastAsia="仿宋_GB2312" w:cs="仿宋_GB2312"/>
          <w:sz w:val="32"/>
          <w:szCs w:val="32"/>
          <w:highlight w:val="none"/>
          <w:lang w:val="en-US" w:eastAsia="zh-CN"/>
        </w:rPr>
        <w:t>基本完成了项目年度绩效目标。完成连南瑶族自治县火灾风险普查报告1份，当期完成任务100%完成，摸清我县森林火灾隐患底数，查明重点区域防灾减灾能，全县年森林火灾受害率稳定控制在 0.9‰以内，群众满意度90%以上。已完成森林受害面积457.05亩，森林火灾受害率0.28‰。总体上，通过购置配备森林防灭火装备设备，有效提高森林火灾前期发现效率，提高了森林消防队伍反应速率，提高了扑火队伍</w:t>
      </w:r>
      <w:r>
        <w:rPr>
          <w:rFonts w:hint="eastAsia" w:ascii="仿宋_GB2312" w:hAnsi="仿宋_GB2312" w:eastAsia="仿宋_GB2312" w:cs="仿宋_GB2312"/>
          <w:color w:val="auto"/>
          <w:sz w:val="32"/>
          <w:szCs w:val="32"/>
          <w:highlight w:val="none"/>
          <w:lang w:val="en-US" w:eastAsia="zh-CN"/>
        </w:rPr>
        <w:t>在火场上的</w:t>
      </w:r>
      <w:r>
        <w:rPr>
          <w:rFonts w:hint="eastAsia" w:ascii="仿宋_GB2312" w:hAnsi="仿宋_GB2312" w:eastAsia="仿宋_GB2312" w:cs="仿宋_GB2312"/>
          <w:sz w:val="32"/>
          <w:szCs w:val="32"/>
          <w:highlight w:val="none"/>
          <w:lang w:val="en-US" w:eastAsia="zh-CN"/>
        </w:rPr>
        <w:t>有效沟通。</w:t>
      </w:r>
    </w:p>
    <w:p w14:paraId="5720D889">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21.永久基本农田保护项目</w:t>
      </w:r>
      <w:r>
        <w:rPr>
          <w:rFonts w:hint="eastAsia" w:ascii="仿宋_GB2312" w:hAnsi="仿宋_GB2312" w:eastAsia="仿宋_GB2312" w:cs="仿宋_GB2312"/>
          <w:sz w:val="32"/>
          <w:szCs w:val="32"/>
          <w:highlight w:val="none"/>
          <w:lang w:val="en-US" w:eastAsia="zh-CN"/>
        </w:rPr>
        <w:t>。共实施1个项目，已完工项目1个。1个项目基本完成了项目年度绩效目标。总体上，已完成了8.3366万亩永久基本农田保护目标。</w:t>
      </w:r>
    </w:p>
    <w:p w14:paraId="33A0AECC">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22.农村生活污水治理。</w:t>
      </w:r>
      <w:r>
        <w:rPr>
          <w:rFonts w:hint="eastAsia" w:ascii="仿宋_GB2312" w:hAnsi="仿宋_GB2312" w:eastAsia="仿宋_GB2312" w:cs="仿宋_GB2312"/>
          <w:sz w:val="32"/>
          <w:szCs w:val="32"/>
          <w:highlight w:val="none"/>
          <w:lang w:val="en-US" w:eastAsia="zh-CN"/>
        </w:rPr>
        <w:t>共实施1个项目，已完成项目1个，基本完成了项目年度绩效目标。2022年该项目实际已完成146.07万元工作量，超额完成了年初计划50个农村生活污水处理设施巡查维护工作。摸清了全县444个农村生活污水处理设施基本情况，由第三方公司对农村生活污水处理设施进行巡查维护，有效保障已建设农村污水处理设施正常运行，改善生态环境，实现经济社会和生态环境可持续发展。</w:t>
      </w:r>
    </w:p>
    <w:p w14:paraId="5E0B66C4">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bCs/>
          <w:kern w:val="2"/>
          <w:sz w:val="32"/>
          <w:szCs w:val="32"/>
          <w:highlight w:val="none"/>
          <w:lang w:val="en-US" w:eastAsia="zh-CN" w:bidi="ar-SA"/>
        </w:rPr>
        <w:t>23.“四好农村路”建设。</w:t>
      </w:r>
      <w:r>
        <w:rPr>
          <w:rFonts w:hint="eastAsia" w:ascii="仿宋_GB2312" w:hAnsi="仿宋_GB2312" w:eastAsia="仿宋_GB2312" w:cs="仿宋_GB2312"/>
          <w:sz w:val="32"/>
          <w:szCs w:val="32"/>
          <w:highlight w:val="none"/>
          <w:lang w:val="en-US" w:eastAsia="zh-CN"/>
        </w:rPr>
        <w:t>共实施1个项目，已完成项目1个。实施项目中连南瑶族自治县Y752线香坪至七星段窄路面加宽、安防工程和Y697线盘石至排肚段窄路面宽、安防工程工程项目监理费等17个项目资金已取得成效。</w:t>
      </w:r>
      <w:r>
        <w:rPr>
          <w:rFonts w:hint="eastAsia" w:ascii="仿宋_GB2312" w:eastAsia="仿宋_GB2312"/>
          <w:sz w:val="32"/>
          <w:szCs w:val="32"/>
          <w:lang w:val="en-US" w:eastAsia="zh-CN"/>
        </w:rPr>
        <w:t>解决了群众出行难及安全问题，营造了“畅、安、舒、美”的交通环境。</w:t>
      </w:r>
    </w:p>
    <w:p w14:paraId="103E9DB8">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bCs/>
          <w:kern w:val="2"/>
          <w:sz w:val="32"/>
          <w:szCs w:val="32"/>
          <w:highlight w:val="none"/>
          <w:lang w:val="en-US" w:eastAsia="zh-CN" w:bidi="ar-SA"/>
        </w:rPr>
        <w:t>24.“四好农村路”养护。</w:t>
      </w:r>
      <w:r>
        <w:rPr>
          <w:rFonts w:hint="eastAsia" w:ascii="仿宋_GB2312" w:hAnsi="仿宋_GB2312" w:eastAsia="仿宋_GB2312" w:cs="仿宋_GB2312"/>
          <w:sz w:val="32"/>
          <w:szCs w:val="32"/>
          <w:highlight w:val="none"/>
          <w:lang w:val="en-US" w:eastAsia="zh-CN"/>
        </w:rPr>
        <w:t>共实施2个项目，已完成项目2个，基本完成了项目年度绩效目标。总体上</w:t>
      </w:r>
      <w:r>
        <w:rPr>
          <w:rFonts w:hint="eastAsia" w:ascii="仿宋_GB2312" w:eastAsia="仿宋_GB2312"/>
          <w:sz w:val="32"/>
          <w:szCs w:val="32"/>
          <w:lang w:val="en-US" w:eastAsia="zh-CN"/>
        </w:rPr>
        <w:t>完成普通国省道养护994.552公里，解决了群众出行难及安全问题，营造了“畅、安、舒、美”的交通环境。</w:t>
      </w:r>
    </w:p>
    <w:p w14:paraId="05281C7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textAlignment w:val="auto"/>
        <w:rPr>
          <w:rFonts w:hint="default"/>
          <w:lang w:val="en-US" w:eastAsia="zh-CN"/>
        </w:rPr>
      </w:pPr>
      <w:r>
        <w:rPr>
          <w:rFonts w:hint="eastAsia" w:ascii="仿宋_GB2312" w:hAnsi="仿宋_GB2312" w:eastAsia="仿宋_GB2312" w:cs="仿宋_GB2312"/>
          <w:b/>
          <w:bCs/>
          <w:kern w:val="2"/>
          <w:sz w:val="32"/>
          <w:szCs w:val="32"/>
          <w:highlight w:val="none"/>
          <w:lang w:val="en-US" w:eastAsia="zh-CN" w:bidi="ar-SA"/>
        </w:rPr>
        <w:t>25.乡村生活垃圾处理。</w:t>
      </w:r>
      <w:r>
        <w:rPr>
          <w:rFonts w:hint="eastAsia" w:ascii="仿宋_GB2312" w:hAnsi="仿宋_GB2312" w:eastAsia="仿宋_GB2312" w:cs="仿宋_GB2312"/>
          <w:sz w:val="32"/>
          <w:szCs w:val="32"/>
          <w:highlight w:val="none"/>
          <w:lang w:val="en-US" w:eastAsia="zh-CN"/>
        </w:rPr>
        <w:t>共实施1个项目，已完成项目1个，基本完成了项目年度绩效目标。总体上</w:t>
      </w:r>
      <w:r>
        <w:rPr>
          <w:rFonts w:hint="eastAsia" w:ascii="仿宋_GB2312" w:hAnsi="仿宋_GB2312" w:eastAsia="仿宋_GB2312" w:cs="仿宋_GB2312"/>
          <w:b w:val="0"/>
          <w:bCs w:val="0"/>
          <w:color w:val="000000"/>
          <w:kern w:val="2"/>
          <w:sz w:val="32"/>
          <w:szCs w:val="32"/>
          <w:lang w:val="en-US" w:eastAsia="zh-CN"/>
        </w:rPr>
        <w:t>，农村生活垃圾收集清运乡镇覆盖7个乡镇，其中有6个镇级中转站，1个县级中转站。</w:t>
      </w:r>
      <w:r>
        <w:rPr>
          <w:rFonts w:hint="default" w:ascii="仿宋_GB2312" w:hAnsi="仿宋_GB2312" w:eastAsia="仿宋_GB2312" w:cs="仿宋_GB2312"/>
          <w:b w:val="0"/>
          <w:bCs w:val="0"/>
          <w:color w:val="000000"/>
          <w:kern w:val="2"/>
          <w:sz w:val="32"/>
          <w:szCs w:val="32"/>
          <w:lang w:val="en-US" w:eastAsia="zh-CN"/>
        </w:rPr>
        <w:t>生活垃圾收集清运</w:t>
      </w:r>
      <w:r>
        <w:rPr>
          <w:rFonts w:hint="eastAsia" w:ascii="仿宋_GB2312" w:hAnsi="仿宋_GB2312" w:eastAsia="仿宋_GB2312" w:cs="仿宋_GB2312"/>
          <w:b w:val="0"/>
          <w:bCs w:val="0"/>
          <w:color w:val="000000"/>
          <w:kern w:val="2"/>
          <w:sz w:val="32"/>
          <w:szCs w:val="32"/>
          <w:lang w:val="en-US" w:eastAsia="zh-CN"/>
        </w:rPr>
        <w:t>覆盖</w:t>
      </w:r>
      <w:r>
        <w:rPr>
          <w:rFonts w:hint="default" w:ascii="仿宋_GB2312" w:hAnsi="仿宋_GB2312" w:eastAsia="仿宋_GB2312" w:cs="仿宋_GB2312"/>
          <w:b w:val="0"/>
          <w:bCs w:val="0"/>
          <w:color w:val="000000"/>
          <w:kern w:val="2"/>
          <w:sz w:val="32"/>
          <w:szCs w:val="32"/>
          <w:lang w:val="en-US" w:eastAsia="zh-CN"/>
        </w:rPr>
        <w:t>率</w:t>
      </w:r>
      <w:r>
        <w:rPr>
          <w:rFonts w:hint="eastAsia" w:ascii="仿宋_GB2312" w:hAnsi="仿宋_GB2312" w:eastAsia="仿宋_GB2312" w:cs="仿宋_GB2312"/>
          <w:b w:val="0"/>
          <w:bCs w:val="0"/>
          <w:color w:val="000000"/>
          <w:kern w:val="2"/>
          <w:sz w:val="32"/>
          <w:szCs w:val="32"/>
          <w:lang w:val="en-US" w:eastAsia="zh-CN"/>
        </w:rPr>
        <w:t>100%。目前7个镇</w:t>
      </w:r>
      <w:r>
        <w:rPr>
          <w:rFonts w:hint="eastAsia" w:ascii="仿宋_GB2312" w:hAnsi="仿宋_GB2312" w:eastAsia="仿宋_GB2312"/>
          <w:color w:val="auto"/>
          <w:sz w:val="32"/>
          <w:lang w:val="en-US" w:eastAsia="zh-CN"/>
        </w:rPr>
        <w:t>生活垃圾收运处置体系覆盖70个行政村，行政村垃圾清运覆盖率100%；自然村（组）617个，自然村的垃圾清运覆盖率100%。实现了</w:t>
      </w:r>
      <w:r>
        <w:rPr>
          <w:rFonts w:hint="eastAsia" w:ascii="仿宋_GB2312" w:hAnsi="仿宋_GB2312" w:eastAsia="仿宋_GB2312" w:cs="仿宋_GB2312"/>
          <w:sz w:val="32"/>
          <w:szCs w:val="32"/>
          <w:lang w:val="en-US" w:eastAsia="zh-CN"/>
        </w:rPr>
        <w:t>7个镇的</w:t>
      </w:r>
      <w:r>
        <w:rPr>
          <w:rFonts w:hint="eastAsia" w:ascii="仿宋_GB2312" w:hAnsi="仿宋_GB2312" w:eastAsia="仿宋_GB2312" w:cs="仿宋_GB2312"/>
          <w:sz w:val="32"/>
          <w:szCs w:val="32"/>
          <w:lang w:eastAsia="zh-CN"/>
        </w:rPr>
        <w:t>村庄保洁覆盖面达到100%，达到年度分类减量目标，</w:t>
      </w:r>
      <w:r>
        <w:rPr>
          <w:rFonts w:hint="eastAsia" w:ascii="仿宋_GB2312" w:hAnsi="仿宋_GB2312" w:eastAsia="仿宋_GB2312" w:cs="仿宋_GB2312"/>
          <w:sz w:val="32"/>
          <w:szCs w:val="32"/>
          <w:lang w:val="en-US" w:eastAsia="zh-CN"/>
        </w:rPr>
        <w:t>卫生环境不断改善。</w:t>
      </w:r>
    </w:p>
    <w:p w14:paraId="4E42F45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bCs/>
          <w:sz w:val="32"/>
          <w:szCs w:val="32"/>
          <w:lang w:val="en-US" w:eastAsia="zh-CN"/>
        </w:rPr>
        <w:t>（三）考核工作及大事要事绩效目标完成情况分析。</w:t>
      </w:r>
    </w:p>
    <w:p w14:paraId="535B47F5">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1.巩固拓展脱贫攻坚成果</w:t>
      </w:r>
      <w:r>
        <w:rPr>
          <w:rFonts w:hint="eastAsia" w:ascii="仿宋_GB2312" w:hAnsi="仿宋_GB2312" w:eastAsia="仿宋_GB2312" w:cs="仿宋_GB2312"/>
          <w:b w:val="0"/>
          <w:bCs w:val="0"/>
          <w:sz w:val="32"/>
          <w:szCs w:val="32"/>
          <w:lang w:val="en-US" w:eastAsia="zh-CN"/>
        </w:rPr>
        <w:t>。我县共在7个镇实施了54个项目，实施产业就业奖补，脱贫户香菇种植大棚，全镇10个行政村的农村生活污水处理池维护；开展三清三拆三整治工作；完成了新增村内道路基本硬底化、新增农田水利水渠建设；完成了三排古寨停车场、公厕、石板道、道路提升、污水管网、荷花池、凉亭、三通一平等基础设施改造提升；实施了寨岗镇优质粮食种植示范基地建设项目，推动了我县脱贫攻坚成果巩固、镇村公共基础设施建设、镇域公务服务能力提升、乡村产业发展、镇域乡村振兴发展并提供资金保障。</w:t>
      </w:r>
    </w:p>
    <w:p w14:paraId="7A990225">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2.粮食安全省长责任考核</w:t>
      </w:r>
      <w:r>
        <w:rPr>
          <w:rFonts w:hint="eastAsia" w:ascii="仿宋_GB2312" w:hAnsi="仿宋_GB2312" w:eastAsia="仿宋_GB2312" w:cs="仿宋_GB2312"/>
          <w:b w:val="0"/>
          <w:bCs w:val="0"/>
          <w:sz w:val="32"/>
          <w:szCs w:val="32"/>
          <w:lang w:val="en-US" w:eastAsia="zh-CN"/>
        </w:rPr>
        <w:t>。我县认真贯彻落实党中央、省委农业农村工作会议和《市委书记、市长粮食生产工作督查令》精神，坚决扛起粮食安全的政治责任，坚持把抓好粮食安全生产作为首要政治任务，全力保持粮食播种面积、粮食产量只增不减。通过统筹整合涉农资金支持，实施冬种绿肥、撂荒耕地复耕复种工作，促进粮食生产发展。2022年市下达我县粮食生产任务11.7405万亩，我县已完成粮食播种面积11.7456万亩，完成了市下达的粮食生产任务，有力保障粮食安全。委托技术支撑服务单位组织专业技术力量，严格按照省农业农村厅、省农垦总局《关于印发&lt;广东省粮食生产功能区和重要农产品生产保护区划定工作技术规程&gt;的通知》(粤农函(2018)199号)文件要求对粮食生产功能区进行调整补划。补划后连南瑶族自治县粮食生产功能区总面积为51097.09亩,完成了年度目标。</w:t>
      </w:r>
    </w:p>
    <w:p w14:paraId="275BF5D2">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3.强化动物疫病防控。</w:t>
      </w:r>
      <w:r>
        <w:rPr>
          <w:rFonts w:hint="eastAsia" w:ascii="仿宋_GB2312" w:hAnsi="仿宋_GB2312" w:eastAsia="仿宋_GB2312" w:cs="仿宋_GB2312"/>
          <w:b w:val="0"/>
          <w:bCs w:val="0"/>
          <w:kern w:val="2"/>
          <w:sz w:val="32"/>
          <w:szCs w:val="32"/>
          <w:lang w:val="en-US" w:eastAsia="zh-CN" w:bidi="ar-SA"/>
        </w:rPr>
        <w:t>为贯彻落实省委省政府、市委市政府关于做好红火蚁防控工作的决策部署，今年以来，我县认真开展红火蚁统防统治防控工作，牢固树立底线思维，坚持人民至上、生命至上，压实压紧责任，全力做好红火蚁防控攻坚行动工作，在春季、秋季统一开展红火蚁防控工作，购置防控药物14.6吨并发放到各镇开展春季防控工作，红火蚁发生面积效减少10%以上，有效遏制红火蚁恶性蔓延趋势，红火蚁防控工作取得较好成效。</w:t>
      </w:r>
    </w:p>
    <w:p w14:paraId="7FE5FF08">
      <w:pPr>
        <w:pStyle w:val="8"/>
        <w:keepNext w:val="0"/>
        <w:keepLines w:val="0"/>
        <w:pageBreakBefore w:val="0"/>
        <w:widowControl w:val="0"/>
        <w:kinsoku/>
        <w:wordWrap/>
        <w:overflowPunct/>
        <w:topLinePunct w:val="0"/>
        <w:autoSpaceDE/>
        <w:autoSpaceDN/>
        <w:bidi w:val="0"/>
        <w:adjustRightIn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4.耕地污染防治。</w:t>
      </w:r>
      <w:r>
        <w:rPr>
          <w:rFonts w:hint="eastAsia" w:ascii="仿宋_GB2312" w:hAnsi="仿宋_GB2312" w:eastAsia="仿宋_GB2312" w:cs="仿宋_GB2312"/>
          <w:b w:val="0"/>
          <w:bCs w:val="0"/>
          <w:kern w:val="2"/>
          <w:sz w:val="32"/>
          <w:szCs w:val="32"/>
          <w:lang w:val="en-US" w:eastAsia="zh-CN" w:bidi="ar-SA"/>
        </w:rPr>
        <w:t>按省要求各县耕地安全利用率达到91%，完成市下达的安全利用类耕地任务为48212.18亩，严格管控类耕地任务为10024.78亩，措施覆盖率100%，耕地安全利用率达到97.79%。全年进行了2次核勘，第一次核勘早稻面积3731.4亩，第二次核勘中晚稻面积5873亩，均采用喷施阻隔剂和水分管理的措施。</w:t>
      </w:r>
    </w:p>
    <w:p w14:paraId="30D7B6BB">
      <w:pPr>
        <w:keepNext w:val="0"/>
        <w:keepLines w:val="0"/>
        <w:pageBreakBefore w:val="0"/>
        <w:widowControl w:val="0"/>
        <w:kinsoku/>
        <w:wordWrap/>
        <w:overflowPunct/>
        <w:topLinePunct w:val="0"/>
        <w:autoSpaceDE/>
        <w:autoSpaceDN/>
        <w:bidi w:val="0"/>
        <w:adjustRightInd/>
        <w:spacing w:line="600" w:lineRule="exact"/>
        <w:ind w:left="0" w:leftChars="0" w:firstLine="643" w:firstLineChars="200"/>
        <w:textAlignment w:val="auto"/>
        <w:rPr>
          <w:rFonts w:hint="eastAsia" w:ascii="宋体" w:hAnsi="宋体" w:eastAsia="宋体" w:cs="宋体"/>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5.保障农产品质量安全。</w:t>
      </w:r>
      <w:r>
        <w:rPr>
          <w:rFonts w:hint="eastAsia" w:ascii="仿宋_GB2312" w:hAnsi="仿宋_GB2312" w:eastAsia="仿宋_GB2312" w:cs="仿宋_GB2312"/>
          <w:b w:val="0"/>
          <w:bCs w:val="0"/>
          <w:kern w:val="2"/>
          <w:sz w:val="32"/>
          <w:szCs w:val="32"/>
          <w:lang w:val="en-US" w:eastAsia="zh-CN" w:bidi="ar-SA"/>
        </w:rPr>
        <w:t>我县在推进农产品质量安全体系建设项目中，2022年农产品质量安全风险监测样本180批次以上。为更好配合推进广东省食品安全示范县创建工作，我县检测机构增加了检测数量，共完成了273批次，超额完成了51.67%。2022年全年没有农产品质量安全事故发生。在完成绩效目标的同时确保资金用到实处</w:t>
      </w:r>
      <w:r>
        <w:rPr>
          <w:rFonts w:hint="eastAsia" w:ascii="宋体" w:hAnsi="宋体" w:eastAsia="宋体" w:cs="宋体"/>
          <w:b w:val="0"/>
          <w:bCs w:val="0"/>
          <w:kern w:val="2"/>
          <w:sz w:val="32"/>
          <w:szCs w:val="32"/>
          <w:lang w:val="en-US" w:eastAsia="zh-CN" w:bidi="ar-SA"/>
        </w:rPr>
        <w:t>。</w:t>
      </w:r>
    </w:p>
    <w:p w14:paraId="6B2BE837">
      <w:pPr>
        <w:pStyle w:val="7"/>
        <w:keepNext w:val="0"/>
        <w:keepLines w:val="0"/>
        <w:pageBreakBefore w:val="0"/>
        <w:widowControl w:val="0"/>
        <w:kinsoku/>
        <w:wordWrap/>
        <w:overflowPunct/>
        <w:topLinePunct w:val="0"/>
        <w:autoSpaceDE/>
        <w:autoSpaceDN/>
        <w:bidi w:val="0"/>
        <w:adjustRightIn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6.农田建设项目</w:t>
      </w:r>
      <w:r>
        <w:rPr>
          <w:rFonts w:hint="eastAsia" w:eastAsia="宋体" w:cs="宋体"/>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auto"/>
          <w:kern w:val="2"/>
          <w:sz w:val="32"/>
          <w:szCs w:val="32"/>
          <w:lang w:val="en-US" w:eastAsia="zh-CN" w:bidi="ar-SA"/>
        </w:rPr>
        <w:t>2022年我县新增高标准农田面积0.47万亩，2022年实际完成高标准农田建设面积0.3995万亩；2022年计划新增高效节水灌溉面积0.03万亩，2022年底实际完成0.0255万亩。项目计划总投资1500万</w:t>
      </w:r>
      <w:r>
        <w:rPr>
          <w:rFonts w:hint="eastAsia" w:ascii="仿宋_GB2312" w:hAnsi="仿宋_GB2312" w:eastAsia="仿宋_GB2312" w:cs="仿宋_GB2312"/>
          <w:b w:val="0"/>
          <w:bCs w:val="0"/>
          <w:kern w:val="2"/>
          <w:sz w:val="32"/>
          <w:szCs w:val="32"/>
          <w:lang w:val="en-US" w:eastAsia="zh-CN" w:bidi="ar-SA"/>
        </w:rPr>
        <w:t>元。高标准农田及高效节</w:t>
      </w:r>
      <w:r>
        <w:rPr>
          <w:rFonts w:hint="eastAsia" w:ascii="仿宋_GB2312" w:hAnsi="仿宋_GB2312" w:eastAsia="仿宋_GB2312" w:cs="仿宋_GB2312"/>
          <w:b w:val="0"/>
          <w:bCs w:val="0"/>
          <w:color w:val="auto"/>
          <w:kern w:val="2"/>
          <w:sz w:val="32"/>
          <w:szCs w:val="32"/>
          <w:lang w:val="en-US" w:eastAsia="zh-CN" w:bidi="ar-SA"/>
        </w:rPr>
        <w:t>水灌溉项目的建设进一步加</w:t>
      </w:r>
      <w:r>
        <w:rPr>
          <w:rFonts w:hint="eastAsia" w:ascii="仿宋_GB2312" w:hAnsi="仿宋_GB2312" w:eastAsia="仿宋_GB2312" w:cs="仿宋_GB2312"/>
          <w:b w:val="0"/>
          <w:bCs w:val="0"/>
          <w:kern w:val="2"/>
          <w:sz w:val="32"/>
          <w:szCs w:val="32"/>
          <w:lang w:val="en-US" w:eastAsia="zh-CN" w:bidi="ar-SA"/>
        </w:rPr>
        <w:t>强了农业抗灾能力，有利于节约水资源，提高灌溉水利用系数，减少人工投入，降低灌溉成本，农业产值大幅增加，农民收入显著提高，农业生态环境明显改善。</w:t>
      </w:r>
    </w:p>
    <w:p w14:paraId="56ED0B90">
      <w:pPr>
        <w:pStyle w:val="8"/>
        <w:keepNext w:val="0"/>
        <w:keepLines w:val="0"/>
        <w:pageBreakBefore w:val="0"/>
        <w:widowControl w:val="0"/>
        <w:kinsoku/>
        <w:wordWrap/>
        <w:overflowPunct/>
        <w:topLinePunct w:val="0"/>
        <w:autoSpaceDE/>
        <w:autoSpaceDN/>
        <w:bidi w:val="0"/>
        <w:adjustRightInd/>
        <w:spacing w:line="600" w:lineRule="exact"/>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lang w:val="en-US" w:eastAsia="zh-CN" w:bidi="ar-SA"/>
        </w:rPr>
        <w:t>7.农村生活污水治理。</w:t>
      </w:r>
      <w:r>
        <w:rPr>
          <w:rFonts w:hint="eastAsia" w:ascii="仿宋_GB2312" w:hAnsi="仿宋_GB2312" w:eastAsia="仿宋_GB2312" w:cs="仿宋_GB2312"/>
          <w:b w:val="0"/>
          <w:bCs w:val="0"/>
          <w:kern w:val="2"/>
          <w:sz w:val="32"/>
          <w:szCs w:val="32"/>
          <w:lang w:val="en-US" w:eastAsia="zh-CN" w:bidi="ar-SA"/>
        </w:rPr>
        <w:t>我县本年度目标新增完成147个农村生活污水治理的自然村，其中实际已完成145个。</w:t>
      </w:r>
      <w:r>
        <w:rPr>
          <w:rFonts w:hint="eastAsia" w:ascii="仿宋_GB2312" w:hAnsi="仿宋_GB2312" w:eastAsia="仿宋_GB2312" w:cs="仿宋_GB2312"/>
          <w:sz w:val="32"/>
          <w:szCs w:val="32"/>
          <w:highlight w:val="none"/>
          <w:lang w:val="en-US" w:eastAsia="zh-CN"/>
        </w:rPr>
        <w:t>年初计划完成50个农村生活污水处理设施巡查维护，摸清了全县444个农村生活污水处理设施的基本情况，由第三方公司对农村生活污水处理设施进行巡查维护，有效保障已建设农村污水处理设施正常运行，改善生态环境，实现经注社会和生态环境可持续发展。</w:t>
      </w:r>
    </w:p>
    <w:p w14:paraId="28D5B328">
      <w:pPr>
        <w:pStyle w:val="8"/>
        <w:keepNext w:val="0"/>
        <w:keepLines w:val="0"/>
        <w:pageBreakBefore w:val="0"/>
        <w:widowControl w:val="0"/>
        <w:kinsoku/>
        <w:wordWrap/>
        <w:overflowPunct/>
        <w:topLinePunct w:val="0"/>
        <w:autoSpaceDE/>
        <w:autoSpaceDN/>
        <w:bidi w:val="0"/>
        <w:adjustRightInd/>
        <w:spacing w:line="600" w:lineRule="exact"/>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kern w:val="2"/>
          <w:sz w:val="32"/>
          <w:szCs w:val="32"/>
          <w:lang w:val="en-US" w:eastAsia="zh-CN" w:bidi="ar-SA"/>
        </w:rPr>
        <w:t>村内道路建设</w:t>
      </w:r>
      <w:r>
        <w:rPr>
          <w:rFonts w:hint="eastAsia" w:ascii="仿宋_GB2312" w:hAnsi="仿宋_GB2312" w:eastAsia="仿宋_GB2312" w:cs="仿宋_GB2312"/>
          <w:sz w:val="32"/>
          <w:szCs w:val="32"/>
          <w:highlight w:val="none"/>
          <w:lang w:val="en-US" w:eastAsia="zh-CN"/>
        </w:rPr>
        <w:t>。当年度村内道路建设绩效目标新增完成215个村内道路基本硬底化的自然村，其中实际已完成180个，35个在建，村内道路建设改善了农民生产生活条件，带动了当地经济发展，提高农民生活质量和幸福指数。</w:t>
      </w:r>
    </w:p>
    <w:p w14:paraId="0229264C">
      <w:pPr>
        <w:keepNext w:val="0"/>
        <w:keepLines w:val="0"/>
        <w:pageBreakBefore w:val="0"/>
        <w:widowControl w:val="0"/>
        <w:kinsoku/>
        <w:wordWrap/>
        <w:overflowPunct/>
        <w:topLinePunct w:val="0"/>
        <w:autoSpaceDE/>
        <w:autoSpaceDN/>
        <w:bidi w:val="0"/>
        <w:adjustRightInd/>
        <w:spacing w:line="600" w:lineRule="exact"/>
        <w:ind w:left="0" w:leftChars="0" w:firstLine="643"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lang w:val="en-US" w:eastAsia="zh-CN" w:bidi="ar-SA"/>
        </w:rPr>
        <w:t>9.农村人居环境整治。</w:t>
      </w:r>
      <w:r>
        <w:rPr>
          <w:rFonts w:hint="eastAsia" w:ascii="仿宋_GB2312" w:hAnsi="仿宋_GB2312" w:eastAsia="仿宋_GB2312" w:cs="仿宋_GB2312"/>
          <w:kern w:val="2"/>
          <w:sz w:val="32"/>
          <w:szCs w:val="32"/>
          <w:highlight w:val="none"/>
          <w:lang w:val="en-US" w:eastAsia="zh-CN" w:bidi="ar-SA"/>
        </w:rPr>
        <w:t>我县累计新改建农村公用厕所441座；新改建旅游厕所29座；累计完成户厕改造并投入使用卫生户厕32064户；已整改农村问题卫生户厕1046户、农村问题公厕36座。项目建设改善了我县农村环境和卫生条件，提高农民身体健康水平。提高了农村文明化程度，养成健康文明的生活习惯，有效推动我县乡村振兴发展。</w:t>
      </w:r>
    </w:p>
    <w:p w14:paraId="2182778C">
      <w:pPr>
        <w:pStyle w:val="14"/>
        <w:keepNext w:val="0"/>
        <w:keepLines w:val="0"/>
        <w:pageBreakBefore w:val="0"/>
        <w:widowControl w:val="0"/>
        <w:kinsoku/>
        <w:wordWrap/>
        <w:overflowPunct/>
        <w:topLinePunct w:val="0"/>
        <w:autoSpaceDE/>
        <w:autoSpaceDN/>
        <w:bidi w:val="0"/>
        <w:adjustRightInd/>
        <w:spacing w:after="0" w:line="600"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kern w:val="2"/>
          <w:sz w:val="32"/>
          <w:szCs w:val="32"/>
          <w:lang w:val="en-US" w:eastAsia="zh-CN" w:bidi="ar-SA"/>
        </w:rPr>
        <w:t>10.全面推行河长制湖长制。</w:t>
      </w:r>
      <w:r>
        <w:rPr>
          <w:rFonts w:hint="eastAsia" w:ascii="仿宋_GB2312" w:hAnsi="仿宋_GB2312" w:eastAsia="仿宋_GB2312" w:cs="仿宋_GB2312"/>
          <w:kern w:val="2"/>
          <w:sz w:val="32"/>
          <w:szCs w:val="32"/>
          <w:highlight w:val="none"/>
          <w:lang w:val="en-US" w:eastAsia="zh-CN" w:bidi="ar-SA"/>
        </w:rPr>
        <w:t>我县河长制湖长制项目</w:t>
      </w:r>
      <w:r>
        <w:rPr>
          <w:rFonts w:hint="eastAsia" w:ascii="仿宋_GB2312" w:hAnsi="仿宋_GB2312" w:eastAsia="仿宋_GB2312" w:cs="仿宋_GB2312"/>
          <w:b w:val="0"/>
          <w:bCs w:val="0"/>
          <w:sz w:val="32"/>
          <w:szCs w:val="32"/>
          <w:lang w:val="en-US" w:eastAsia="zh-CN"/>
        </w:rPr>
        <w:t>包括：流域面积50KM2以下河流管理范围划定，重点河流生态流量保障工作评估报告编制，编制一河一档资料，编制一河一策实施方案，河长制公示牌更换，水旱灾害普查，农田灌溉水利系数测算分析等项目，项目的实施为扎实做好水资源保护、水安全保障、水环境整治、水生态修复、水域岸线管理保护等河长制工作提供保障。</w:t>
      </w:r>
    </w:p>
    <w:p w14:paraId="7CB67DE6">
      <w:pPr>
        <w:keepNext w:val="0"/>
        <w:keepLines w:val="0"/>
        <w:pageBreakBefore w:val="0"/>
        <w:widowControl w:val="0"/>
        <w:kinsoku/>
        <w:wordWrap/>
        <w:overflowPunct/>
        <w:topLinePunct w:val="0"/>
        <w:autoSpaceDE/>
        <w:autoSpaceDN/>
        <w:bidi w:val="0"/>
        <w:adjustRightInd/>
        <w:spacing w:line="600" w:lineRule="exact"/>
        <w:ind w:left="0" w:leftChars="0" w:firstLine="643"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11.</w:t>
      </w:r>
      <w:r>
        <w:rPr>
          <w:rFonts w:hint="default" w:ascii="仿宋_GB2312" w:hAnsi="仿宋_GB2312" w:eastAsia="仿宋_GB2312" w:cs="仿宋_GB2312"/>
          <w:b/>
          <w:bCs/>
          <w:kern w:val="2"/>
          <w:sz w:val="32"/>
          <w:szCs w:val="32"/>
          <w:lang w:val="en-US" w:eastAsia="zh-CN" w:bidi="ar-SA"/>
        </w:rPr>
        <w:t>最严格水资源管理制度考核</w:t>
      </w:r>
      <w:r>
        <w:rPr>
          <w:rFonts w:hint="eastAsia" w:ascii="仿宋_GB2312" w:hAnsi="仿宋_GB2312" w:eastAsia="仿宋_GB2312" w:cs="仿宋_GB2312"/>
          <w:b w:val="0"/>
          <w:bCs w:val="0"/>
          <w:kern w:val="2"/>
          <w:sz w:val="32"/>
          <w:szCs w:val="32"/>
          <w:lang w:val="en-US" w:eastAsia="zh-CN" w:bidi="ar-SA"/>
        </w:rPr>
        <w:t>。我县完成农业水价综合改革2.54万亩面积：其中中型灌区完成改革1.09万亩，安装监测计量设施11套，小型灌区1.45万亩，暂未安装监测计量设施。鹿鸣关灌区</w:t>
      </w:r>
      <w:r>
        <w:rPr>
          <w:rFonts w:hint="default" w:ascii="仿宋_GB2312" w:hAnsi="仿宋_GB2312" w:eastAsia="仿宋_GB2312" w:cs="仿宋_GB2312"/>
          <w:b w:val="0"/>
          <w:bCs w:val="0"/>
          <w:kern w:val="2"/>
          <w:sz w:val="32"/>
          <w:szCs w:val="32"/>
          <w:lang w:val="en-US" w:eastAsia="zh-CN" w:bidi="ar-SA"/>
        </w:rPr>
        <w:t>完成</w:t>
      </w:r>
      <w:r>
        <w:rPr>
          <w:rFonts w:hint="eastAsia" w:ascii="仿宋_GB2312" w:hAnsi="仿宋_GB2312" w:eastAsia="仿宋_GB2312" w:cs="仿宋_GB2312"/>
          <w:b w:val="0"/>
          <w:bCs w:val="0"/>
          <w:kern w:val="2"/>
          <w:sz w:val="32"/>
          <w:szCs w:val="32"/>
          <w:lang w:val="en-US" w:eastAsia="zh-CN" w:bidi="ar-SA"/>
        </w:rPr>
        <w:t>主灌区及其配套设施</w:t>
      </w:r>
      <w:r>
        <w:rPr>
          <w:rFonts w:hint="default" w:ascii="仿宋_GB2312" w:hAnsi="仿宋_GB2312" w:eastAsia="仿宋_GB2312" w:cs="仿宋_GB2312"/>
          <w:b w:val="0"/>
          <w:bCs w:val="0"/>
          <w:kern w:val="2"/>
          <w:sz w:val="32"/>
          <w:szCs w:val="32"/>
          <w:lang w:val="en-US" w:eastAsia="zh-CN" w:bidi="ar-SA"/>
        </w:rPr>
        <w:t>改造13.137km</w:t>
      </w:r>
      <w:r>
        <w:rPr>
          <w:rFonts w:hint="eastAsia" w:ascii="仿宋_GB2312" w:hAnsi="仿宋_GB2312" w:eastAsia="仿宋_GB2312" w:cs="仿宋_GB2312"/>
          <w:b w:val="0"/>
          <w:bCs w:val="0"/>
          <w:kern w:val="2"/>
          <w:sz w:val="32"/>
          <w:szCs w:val="32"/>
          <w:lang w:val="en-US" w:eastAsia="zh-CN" w:bidi="ar-SA"/>
        </w:rPr>
        <w:t>，恢复、改善农田灌溉面积约1.02万亩，将鹿鸣关灌区的灌溉保证率提高至90%，使连南瑶族自治县三江镇1.02万亩耕地地得到灌溉保证。改革完成后，</w:t>
      </w:r>
      <w:r>
        <w:rPr>
          <w:rFonts w:hint="default" w:ascii="仿宋_GB2312" w:hAnsi="仿宋_GB2312" w:eastAsia="仿宋_GB2312" w:cs="仿宋_GB2312"/>
          <w:b w:val="0"/>
          <w:bCs w:val="0"/>
          <w:kern w:val="2"/>
          <w:sz w:val="32"/>
          <w:szCs w:val="32"/>
          <w:lang w:val="en-US" w:eastAsia="zh-CN" w:bidi="ar-SA"/>
        </w:rPr>
        <w:t>将</w:t>
      </w:r>
      <w:r>
        <w:rPr>
          <w:rFonts w:hint="eastAsia" w:ascii="仿宋_GB2312" w:hAnsi="仿宋_GB2312" w:eastAsia="仿宋_GB2312" w:cs="仿宋_GB2312"/>
          <w:b w:val="0"/>
          <w:bCs w:val="0"/>
          <w:kern w:val="2"/>
          <w:sz w:val="32"/>
          <w:szCs w:val="32"/>
          <w:lang w:val="en-US" w:eastAsia="zh-CN" w:bidi="ar-SA"/>
        </w:rPr>
        <w:t>进一步</w:t>
      </w:r>
      <w:r>
        <w:rPr>
          <w:rFonts w:hint="default" w:ascii="仿宋_GB2312" w:hAnsi="仿宋_GB2312" w:eastAsia="仿宋_GB2312" w:cs="仿宋_GB2312"/>
          <w:b w:val="0"/>
          <w:bCs w:val="0"/>
          <w:kern w:val="2"/>
          <w:sz w:val="32"/>
          <w:szCs w:val="32"/>
          <w:lang w:val="en-US" w:eastAsia="zh-CN" w:bidi="ar-SA"/>
        </w:rPr>
        <w:t>完善鹿鸣关灌区和龙口灌区（部分）干渠及分水口水量计量，信息的准确收集、积累，实现供水体系的科学管理、水资源的合理调度，不仅具有明显的经济效益，还发挥了</w:t>
      </w:r>
      <w:r>
        <w:rPr>
          <w:rFonts w:hint="eastAsia" w:ascii="仿宋_GB2312" w:hAnsi="仿宋_GB2312" w:eastAsia="仿宋_GB2312" w:cs="仿宋_GB2312"/>
          <w:b w:val="0"/>
          <w:bCs w:val="0"/>
          <w:kern w:val="2"/>
          <w:sz w:val="32"/>
          <w:szCs w:val="32"/>
          <w:lang w:val="en-US" w:eastAsia="zh-CN" w:bidi="ar-SA"/>
        </w:rPr>
        <w:t>很好</w:t>
      </w:r>
      <w:r>
        <w:rPr>
          <w:rFonts w:hint="default" w:ascii="仿宋_GB2312" w:hAnsi="仿宋_GB2312" w:eastAsia="仿宋_GB2312" w:cs="仿宋_GB2312"/>
          <w:b w:val="0"/>
          <w:bCs w:val="0"/>
          <w:kern w:val="2"/>
          <w:sz w:val="32"/>
          <w:szCs w:val="32"/>
          <w:lang w:val="en-US" w:eastAsia="zh-CN" w:bidi="ar-SA"/>
        </w:rPr>
        <w:t>的社会及环境效益</w:t>
      </w:r>
      <w:r>
        <w:rPr>
          <w:rFonts w:hint="eastAsia" w:ascii="仿宋_GB2312" w:hAnsi="仿宋_GB2312" w:eastAsia="仿宋_GB2312" w:cs="仿宋_GB2312"/>
          <w:b w:val="0"/>
          <w:bCs w:val="0"/>
          <w:kern w:val="2"/>
          <w:sz w:val="32"/>
          <w:szCs w:val="32"/>
          <w:lang w:val="en-US" w:eastAsia="zh-CN" w:bidi="ar-SA"/>
        </w:rPr>
        <w:t>。</w:t>
      </w:r>
    </w:p>
    <w:p w14:paraId="54CEE2F4">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kern w:val="2"/>
          <w:sz w:val="32"/>
          <w:szCs w:val="32"/>
          <w:lang w:val="en-US" w:eastAsia="zh-CN" w:bidi="ar-SA"/>
        </w:rPr>
        <w:t>12.</w:t>
      </w:r>
      <w:r>
        <w:rPr>
          <w:rFonts w:hint="default" w:ascii="仿宋_GB2312" w:hAnsi="仿宋_GB2312" w:eastAsia="仿宋_GB2312" w:cs="仿宋_GB2312"/>
          <w:b/>
          <w:bCs/>
          <w:kern w:val="2"/>
          <w:sz w:val="32"/>
          <w:szCs w:val="32"/>
          <w:lang w:val="en-US" w:eastAsia="zh-CN" w:bidi="ar-SA"/>
        </w:rPr>
        <w:t>全面推行林长制</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color w:val="auto"/>
          <w:sz w:val="32"/>
          <w:szCs w:val="32"/>
          <w:highlight w:val="none"/>
          <w:lang w:val="en-US" w:eastAsia="zh-CN"/>
        </w:rPr>
        <w:t>完成了高质量水源林3959亩、新造林抚育6500亩、封山育林7146亩、大径材示范培育7500亩、1个县级林长智慧综合管理平台建设、109块林长制宣传公告栏、1个连南瑶族自治县</w:t>
      </w:r>
      <w:bookmarkStart w:id="0" w:name="_GoBack"/>
      <w:bookmarkEnd w:id="0"/>
      <w:r>
        <w:rPr>
          <w:rFonts w:hint="eastAsia" w:ascii="仿宋_GB2312" w:hAnsi="仿宋_GB2312" w:eastAsia="仿宋_GB2312" w:cs="仿宋_GB2312"/>
          <w:color w:val="auto"/>
          <w:sz w:val="32"/>
          <w:szCs w:val="32"/>
          <w:highlight w:val="none"/>
          <w:lang w:val="en-US" w:eastAsia="zh-CN"/>
        </w:rPr>
        <w:t>香坪镇盘石村委大坪村绿美古树乡村建设。2022年植树造林项目包含广州捐赠苗木开展绿化、西北山森林公园绿化、石泉小学足球场边坡绿化、义务植树活动及送苗下乡等，通过推行林长制，各级林长深度参与其中，重视林业，研究林业，保护林业，发展林业意识显著提高，有利于提高群众爱林护林的积极性，有效促进林业生态效益和经济效益。</w:t>
      </w:r>
    </w:p>
    <w:p w14:paraId="0EB9AEE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kern w:val="2"/>
          <w:sz w:val="32"/>
          <w:szCs w:val="32"/>
          <w:lang w:val="en-US" w:eastAsia="zh-CN" w:bidi="ar-SA"/>
        </w:rPr>
        <w:t>13.林业有害生物防控。</w:t>
      </w:r>
      <w:r>
        <w:rPr>
          <w:rFonts w:hint="eastAsia" w:ascii="仿宋_GB2312" w:hAnsi="仿宋_GB2312" w:eastAsia="仿宋_GB2312" w:cs="仿宋_GB2312"/>
          <w:b w:val="0"/>
          <w:bCs w:val="0"/>
          <w:color w:val="auto"/>
          <w:sz w:val="32"/>
          <w:szCs w:val="32"/>
          <w:lang w:val="en-US" w:eastAsia="zh-CN"/>
        </w:rPr>
        <w:t>我县对集中连片松林及疫点镇交界处松林采用飞机施药防治松褐天牛，防治面积2.93万亩，有效抑制了媒介昆虫的传播。</w:t>
      </w:r>
      <w:r>
        <w:rPr>
          <w:rFonts w:hint="eastAsia" w:ascii="仿宋_GB2312" w:hAnsi="仿宋_GB2312" w:eastAsia="仿宋_GB2312" w:cs="仿宋_GB2312"/>
          <w:i w:val="0"/>
          <w:iCs w:val="0"/>
          <w:caps w:val="0"/>
          <w:color w:val="auto"/>
          <w:spacing w:val="0"/>
          <w:kern w:val="0"/>
          <w:sz w:val="32"/>
          <w:szCs w:val="32"/>
          <w:shd w:val="clear" w:color="auto" w:fill="FFFFFF"/>
          <w:lang w:val="zh-CN" w:eastAsia="zh-CN" w:bidi="ar-SA"/>
        </w:rPr>
        <w:t>对具有重要保护价值的松树及公园景区内的松树采取增压打孔注药措施</w:t>
      </w:r>
      <w:r>
        <w:rPr>
          <w:rFonts w:hint="eastAsia" w:ascii="仿宋_GB2312" w:hAnsi="仿宋_GB2312" w:eastAsia="仿宋_GB2312" w:cs="仿宋_GB2312"/>
          <w:b w:val="0"/>
          <w:bCs w:val="0"/>
          <w:color w:val="auto"/>
          <w:sz w:val="32"/>
          <w:szCs w:val="32"/>
          <w:lang w:val="en-US" w:eastAsia="zh-CN"/>
        </w:rPr>
        <w:t>加强松树的免疫力，打孔注药数理约10000株。结合高标准水源涵养林建设</w:t>
      </w:r>
      <w:r>
        <w:rPr>
          <w:rFonts w:hint="eastAsia" w:ascii="仿宋_GB2312" w:hAnsi="仿宋_GB2312" w:eastAsia="仿宋_GB2312" w:cs="仿宋_GB2312"/>
          <w:sz w:val="32"/>
          <w:szCs w:val="32"/>
          <w:lang w:eastAsia="zh-CN"/>
        </w:rPr>
        <w:t>对寨岗镇</w:t>
      </w:r>
      <w:r>
        <w:rPr>
          <w:rFonts w:hint="eastAsia" w:ascii="仿宋_GB2312" w:hAnsi="仿宋_GB2312" w:eastAsia="仿宋_GB2312" w:cs="仿宋_GB2312"/>
          <w:sz w:val="32"/>
          <w:szCs w:val="32"/>
          <w:lang w:val="en-US" w:eastAsia="zh-CN"/>
        </w:rPr>
        <w:t>261沿线防治性采伐改造，</w:t>
      </w:r>
      <w:r>
        <w:rPr>
          <w:rFonts w:hint="eastAsia" w:ascii="仿宋_GB2312" w:hAnsi="仿宋_GB2312" w:eastAsia="仿宋_GB2312" w:cs="仿宋_GB2312"/>
          <w:b w:val="0"/>
          <w:bCs w:val="0"/>
          <w:color w:val="auto"/>
          <w:sz w:val="32"/>
          <w:szCs w:val="32"/>
          <w:lang w:val="en-US" w:eastAsia="zh-CN"/>
        </w:rPr>
        <w:t>已压减疫情发生小班松林面积1784亩。有力遏制林业有害生物严重危害，有效保障了我县林业生态发展。</w:t>
      </w:r>
    </w:p>
    <w:p w14:paraId="3A06119F">
      <w:pPr>
        <w:pStyle w:val="14"/>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b/>
          <w:bCs/>
          <w:kern w:val="2"/>
          <w:sz w:val="32"/>
          <w:szCs w:val="32"/>
          <w:lang w:val="en-US" w:eastAsia="zh-CN" w:bidi="ar-SA"/>
        </w:rPr>
        <w:t>14.永久基本农田。</w:t>
      </w:r>
      <w:r>
        <w:rPr>
          <w:rFonts w:hint="eastAsia" w:ascii="仿宋_GB2312" w:hAnsi="仿宋_GB2312" w:eastAsia="仿宋_GB2312" w:cs="仿宋_GB2312"/>
          <w:sz w:val="32"/>
          <w:szCs w:val="32"/>
          <w:highlight w:val="none"/>
          <w:lang w:val="en-US" w:eastAsia="zh-CN"/>
        </w:rPr>
        <w:t>根据“三区三线”划定中市级下达的控制数，2021年末，我县永久基本农田保护面积不少于8.3366万亩，</w:t>
      </w:r>
      <w:r>
        <w:rPr>
          <w:rFonts w:hint="eastAsia" w:ascii="仿宋_GB2312" w:hAnsi="仿宋_GB2312" w:eastAsia="仿宋_GB2312" w:cs="仿宋_GB2312"/>
          <w:color w:val="auto"/>
          <w:sz w:val="32"/>
          <w:szCs w:val="32"/>
          <w:highlight w:val="none"/>
          <w:lang w:val="en-US" w:eastAsia="zh-CN"/>
        </w:rPr>
        <w:t>项目完成了本年度下达的任务目标。</w:t>
      </w:r>
    </w:p>
    <w:p w14:paraId="6DF2BE0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bCs/>
          <w:kern w:val="2"/>
          <w:sz w:val="32"/>
          <w:szCs w:val="32"/>
          <w:lang w:val="en-US" w:eastAsia="zh-CN" w:bidi="ar-SA"/>
        </w:rPr>
        <w:t>15.农村公路养护。</w:t>
      </w:r>
      <w:r>
        <w:rPr>
          <w:rFonts w:hint="eastAsia" w:ascii="仿宋_GB2312" w:eastAsia="仿宋_GB2312"/>
          <w:sz w:val="32"/>
          <w:szCs w:val="32"/>
          <w:lang w:val="en-US" w:eastAsia="zh-CN"/>
        </w:rPr>
        <w:t>完成普通国省道养护994.552公里，有效解决了群众出行难及安全问题，营造了“畅、安、舒、美”的交通环境。</w:t>
      </w:r>
    </w:p>
    <w:p w14:paraId="4CB050FA">
      <w:pPr>
        <w:pStyle w:val="14"/>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仿宋_GB2312" w:hAnsi="Calibri" w:eastAsia="仿宋_GB2312" w:cs="Times New Roman"/>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16.</w:t>
      </w:r>
      <w:r>
        <w:rPr>
          <w:rFonts w:hint="default" w:ascii="仿宋_GB2312" w:hAnsi="仿宋_GB2312" w:eastAsia="仿宋_GB2312" w:cs="仿宋_GB2312"/>
          <w:b/>
          <w:bCs/>
          <w:kern w:val="2"/>
          <w:sz w:val="32"/>
          <w:szCs w:val="32"/>
          <w:lang w:val="en-US" w:eastAsia="zh-CN" w:bidi="ar-SA"/>
        </w:rPr>
        <w:t>自然灾害风险普查</w:t>
      </w:r>
      <w:r>
        <w:rPr>
          <w:rFonts w:hint="eastAsia" w:ascii="仿宋_GB2312" w:hAnsi="仿宋_GB2312" w:eastAsia="仿宋_GB2312" w:cs="仿宋_GB2312"/>
          <w:b/>
          <w:bCs/>
          <w:kern w:val="2"/>
          <w:sz w:val="32"/>
          <w:szCs w:val="32"/>
          <w:lang w:val="en-US" w:eastAsia="zh-CN" w:bidi="ar-SA"/>
        </w:rPr>
        <w:t>。</w:t>
      </w:r>
      <w:r>
        <w:rPr>
          <w:rFonts w:hint="eastAsia" w:ascii="仿宋_GB2312" w:hAnsi="Calibri" w:eastAsia="仿宋_GB2312" w:cs="Times New Roman"/>
          <w:kern w:val="2"/>
          <w:sz w:val="32"/>
          <w:szCs w:val="32"/>
          <w:lang w:val="en-US" w:eastAsia="zh-CN" w:bidi="ar-SA"/>
        </w:rPr>
        <w:t>完成44个可燃物样地、野外火源、历史火灾和减灾能力调查</w:t>
      </w:r>
      <w:r>
        <w:rPr>
          <w:rFonts w:hint="eastAsia" w:ascii="仿宋_GB2312" w:eastAsia="仿宋_GB2312" w:cs="Times New Roman"/>
          <w:kern w:val="2"/>
          <w:sz w:val="32"/>
          <w:szCs w:val="32"/>
          <w:lang w:val="en-US" w:eastAsia="zh-CN" w:bidi="ar-SA"/>
        </w:rPr>
        <w:t>。</w:t>
      </w:r>
      <w:r>
        <w:rPr>
          <w:rFonts w:hint="eastAsia" w:ascii="仿宋_GB2312" w:hAnsi="仿宋_GB2312" w:eastAsia="仿宋_GB2312" w:cs="仿宋_GB2312"/>
          <w:sz w:val="32"/>
          <w:szCs w:val="32"/>
          <w:highlight w:val="none"/>
          <w:lang w:val="en-US" w:eastAsia="zh-CN"/>
        </w:rPr>
        <w:t>通过购置配备森林防灭火装备设备，有效提高森林火灾前期发现效率，提高了森林消防队伍反应速率，</w:t>
      </w:r>
      <w:r>
        <w:rPr>
          <w:rFonts w:hint="eastAsia" w:ascii="仿宋_GB2312" w:hAnsi="仿宋_GB2312" w:eastAsia="仿宋_GB2312" w:cs="仿宋_GB2312"/>
          <w:color w:val="auto"/>
          <w:sz w:val="32"/>
          <w:szCs w:val="32"/>
          <w:highlight w:val="none"/>
          <w:lang w:val="en-US" w:eastAsia="zh-CN"/>
        </w:rPr>
        <w:t>提高了扑火队伍在火场上的有效沟通。</w:t>
      </w:r>
    </w:p>
    <w:p w14:paraId="16AB71FF">
      <w:pPr>
        <w:keepNext w:val="0"/>
        <w:keepLines w:val="0"/>
        <w:pageBreakBefore w:val="0"/>
        <w:widowControl w:val="0"/>
        <w:kinsoku/>
        <w:wordWrap/>
        <w:overflowPunct/>
        <w:topLinePunct w:val="0"/>
        <w:autoSpaceDE/>
        <w:autoSpaceDN/>
        <w:bidi w:val="0"/>
        <w:adjustRightInd/>
        <w:spacing w:line="600" w:lineRule="exact"/>
        <w:ind w:left="0" w:leftChars="0" w:firstLine="64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四、偏离绩效目标的原因和下一步改进措施</w:t>
      </w:r>
    </w:p>
    <w:p w14:paraId="34C5A81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z w:val="32"/>
          <w:szCs w:val="32"/>
          <w:lang w:val="en-US" w:eastAsia="zh-CN"/>
        </w:rPr>
        <w:t>偏离绩效目标的原因</w:t>
      </w:r>
      <w:r>
        <w:rPr>
          <w:rFonts w:hint="eastAsia" w:ascii="仿宋_GB2312" w:hAnsi="仿宋_GB2312" w:eastAsia="仿宋_GB2312" w:cs="仿宋_GB2312"/>
          <w:b w:val="0"/>
          <w:bCs w:val="0"/>
          <w:sz w:val="32"/>
          <w:szCs w:val="32"/>
          <w:lang w:val="en-US" w:eastAsia="zh-CN"/>
        </w:rPr>
        <w:t>：1.高标农田建设项目。</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由于设计单位在规划设计过程中研究调查、群众意愿征求不充分，在项目实施过程中部分项目出现调整。</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在项目实施过程中出现民事纠纷，影响项目建设工期。</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我县地处粤北山区，地块分散，交通不便，项目实施过程大部分要进行二次运输，增加施工难度和建设成本。2.村内道路建设。</w:t>
      </w:r>
      <w:r>
        <w:rPr>
          <w:rFonts w:hint="eastAsia" w:ascii="仿宋_GB2312" w:hAnsi="仿宋_GB2312" w:eastAsia="仿宋_GB2312" w:cs="仿宋_GB2312"/>
          <w:b w:val="0"/>
          <w:bCs w:val="0"/>
          <w:color w:val="auto"/>
          <w:kern w:val="2"/>
          <w:sz w:val="32"/>
          <w:szCs w:val="32"/>
          <w:lang w:val="en-US" w:eastAsia="zh-CN" w:bidi="ar-SA"/>
        </w:rPr>
        <w:t>年初根据各镇的计划数617个自然村填报新增完成村内道路建设项目，后经核实，当年实际要完成的数量只有215个自然村。本年度实际完成自然村村内道路建设个数为180个，完成率83.7%。</w:t>
      </w:r>
    </w:p>
    <w:p w14:paraId="0CC4329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下一步改进措施</w:t>
      </w:r>
      <w:r>
        <w:rPr>
          <w:rFonts w:hint="eastAsia" w:ascii="仿宋_GB2312" w:hAnsi="仿宋_GB2312" w:eastAsia="仿宋_GB2312" w:cs="仿宋_GB2312"/>
          <w:b w:val="0"/>
          <w:bCs w:val="0"/>
          <w:sz w:val="32"/>
          <w:szCs w:val="32"/>
          <w:lang w:val="en-US" w:eastAsia="zh-CN"/>
        </w:rPr>
        <w:t>：我县将不断总结工作经验，优化完善农田建设工作措施，堵塞管理漏洞，建立健全项目管理长效机制。</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强化主体责任、规范管理方式，进一步推进项目法人制，规范招投标项目、实施管理行为，多措并举、堵塞管理漏洞，有效控制工程资金，提高资金使用绩效。</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深入调查研究，广泛宣传，征求群众意见，最大限度满足群众需要。</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完善管护机制，充分发挥项目经济效益，高标准农田建设项目竣工后及时与项目乡镇签订管理管护协议，落实管护主体，明确保护责任，因地制宜建立管护机制，确保高标准农田建设项目充分发挥效益。</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加强数据统计的准确性，严格按照工作实际确定任务目标值，防止因任务目标值定的过高，造成任务完成偏差较大。</w:t>
      </w:r>
    </w:p>
    <w:p w14:paraId="06A0517F">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五、绩效自评结果拟应用和公开情况</w:t>
      </w:r>
    </w:p>
    <w:p w14:paraId="5284E4FA">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仿宋_GB2312" w:hAnsi="仿宋_GB2312" w:eastAsia="仿宋_GB2312" w:cs="仿宋_GB2312"/>
          <w:b w:val="0"/>
          <w:bCs w:val="0"/>
          <w:i w:val="0"/>
          <w:color w:val="auto"/>
          <w:spacing w:val="0"/>
          <w:kern w:val="0"/>
          <w:sz w:val="32"/>
          <w:szCs w:val="32"/>
          <w:highlight w:val="none"/>
          <w:u w:val="none" w:color="auto"/>
          <w:lang w:val="en-US" w:eastAsia="zh-CN"/>
        </w:rPr>
        <w:t>我县绩效自评结果于3月9日提交县涉农整合领导小组审定，待审定同意在门户网站进行公开。</w:t>
      </w:r>
    </w:p>
    <w:p w14:paraId="6DA514C6">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六、其他需要说明的问题</w:t>
      </w:r>
    </w:p>
    <w:p w14:paraId="7985E095">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jc w:val="left"/>
        <w:textAlignment w:val="auto"/>
        <w:rPr>
          <w:rFonts w:hint="eastAsia" w:ascii="仿宋_GB2312" w:hAnsi="仿宋_GB2312" w:eastAsia="仿宋_GB2312" w:cs="仿宋_GB2312"/>
          <w:b w:val="0"/>
          <w:bCs w:val="0"/>
          <w:i w:val="0"/>
          <w:color w:val="auto"/>
          <w:spacing w:val="0"/>
          <w:kern w:val="0"/>
          <w:sz w:val="32"/>
          <w:szCs w:val="32"/>
          <w:highlight w:val="none"/>
          <w:u w:val="none" w:color="auto"/>
          <w:lang w:val="en-US" w:eastAsia="zh-CN"/>
        </w:rPr>
      </w:pPr>
      <w:r>
        <w:rPr>
          <w:rFonts w:hint="eastAsia" w:ascii="仿宋_GB2312" w:hAnsi="仿宋_GB2312" w:eastAsia="仿宋_GB2312" w:cs="仿宋_GB2312"/>
          <w:b w:val="0"/>
          <w:bCs w:val="0"/>
          <w:i w:val="0"/>
          <w:color w:val="auto"/>
          <w:spacing w:val="0"/>
          <w:kern w:val="0"/>
          <w:sz w:val="32"/>
          <w:szCs w:val="32"/>
          <w:highlight w:val="none"/>
          <w:u w:val="none" w:color="auto"/>
          <w:lang w:val="en-US" w:eastAsia="zh-CN"/>
        </w:rPr>
        <w:t>无</w:t>
      </w:r>
    </w:p>
    <w:sectPr>
      <w:footerReference r:id="rId3" w:type="default"/>
      <w:pgSz w:w="11906" w:h="16838"/>
      <w:pgMar w:top="2041" w:right="1417" w:bottom="1417"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784F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434C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2434C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NTA3NmNlNjk1M2Y4ZjMxOGVmYTI0YWE4ZjA0MDAifQ=="/>
  </w:docVars>
  <w:rsids>
    <w:rsidRoot w:val="42516E62"/>
    <w:rsid w:val="00072C34"/>
    <w:rsid w:val="00135135"/>
    <w:rsid w:val="00364BC3"/>
    <w:rsid w:val="00494FFB"/>
    <w:rsid w:val="009E70F5"/>
    <w:rsid w:val="00D20B4D"/>
    <w:rsid w:val="00E67B75"/>
    <w:rsid w:val="00EF5BA2"/>
    <w:rsid w:val="01284C10"/>
    <w:rsid w:val="01513954"/>
    <w:rsid w:val="01835086"/>
    <w:rsid w:val="01F3521E"/>
    <w:rsid w:val="02987B74"/>
    <w:rsid w:val="02F079B0"/>
    <w:rsid w:val="030E10F6"/>
    <w:rsid w:val="03157416"/>
    <w:rsid w:val="037C50F3"/>
    <w:rsid w:val="04194CE4"/>
    <w:rsid w:val="04CE15CD"/>
    <w:rsid w:val="051200B1"/>
    <w:rsid w:val="062005AC"/>
    <w:rsid w:val="069B7C33"/>
    <w:rsid w:val="06F15AA5"/>
    <w:rsid w:val="06FA2080"/>
    <w:rsid w:val="07904E67"/>
    <w:rsid w:val="07EB0548"/>
    <w:rsid w:val="07FE66CB"/>
    <w:rsid w:val="08326375"/>
    <w:rsid w:val="09000221"/>
    <w:rsid w:val="091343F8"/>
    <w:rsid w:val="099F7A3A"/>
    <w:rsid w:val="09A514F4"/>
    <w:rsid w:val="0A0007F1"/>
    <w:rsid w:val="0A171CC6"/>
    <w:rsid w:val="0A1B79D4"/>
    <w:rsid w:val="0A3D5E32"/>
    <w:rsid w:val="0A59680A"/>
    <w:rsid w:val="0A795F64"/>
    <w:rsid w:val="0B09160F"/>
    <w:rsid w:val="0B0F29FD"/>
    <w:rsid w:val="0B420FC5"/>
    <w:rsid w:val="0B6D4294"/>
    <w:rsid w:val="0C0401A1"/>
    <w:rsid w:val="0C4F5B55"/>
    <w:rsid w:val="0CF12CA2"/>
    <w:rsid w:val="0DC42165"/>
    <w:rsid w:val="0DCE08EE"/>
    <w:rsid w:val="0E0861D9"/>
    <w:rsid w:val="0E43308A"/>
    <w:rsid w:val="0E464928"/>
    <w:rsid w:val="0E841ECE"/>
    <w:rsid w:val="0F113935"/>
    <w:rsid w:val="0F19203C"/>
    <w:rsid w:val="0F6E4136"/>
    <w:rsid w:val="0FB61ACE"/>
    <w:rsid w:val="0FE34B24"/>
    <w:rsid w:val="0FE60171"/>
    <w:rsid w:val="102962AF"/>
    <w:rsid w:val="104650B3"/>
    <w:rsid w:val="10593038"/>
    <w:rsid w:val="106B68C8"/>
    <w:rsid w:val="107A6B0B"/>
    <w:rsid w:val="10B02B16"/>
    <w:rsid w:val="11537A88"/>
    <w:rsid w:val="115E13D8"/>
    <w:rsid w:val="11837A3E"/>
    <w:rsid w:val="119360ED"/>
    <w:rsid w:val="11D05F6A"/>
    <w:rsid w:val="122F5133"/>
    <w:rsid w:val="12443874"/>
    <w:rsid w:val="125D0492"/>
    <w:rsid w:val="12824256"/>
    <w:rsid w:val="12BE3627"/>
    <w:rsid w:val="12C86253"/>
    <w:rsid w:val="12D40754"/>
    <w:rsid w:val="12F02523"/>
    <w:rsid w:val="13076D7C"/>
    <w:rsid w:val="13381A4A"/>
    <w:rsid w:val="13D84274"/>
    <w:rsid w:val="14143437"/>
    <w:rsid w:val="15070840"/>
    <w:rsid w:val="15763D45"/>
    <w:rsid w:val="15783F61"/>
    <w:rsid w:val="15BD4427"/>
    <w:rsid w:val="15D1541F"/>
    <w:rsid w:val="15E14537"/>
    <w:rsid w:val="15E46F00"/>
    <w:rsid w:val="15F07BE5"/>
    <w:rsid w:val="164A3911"/>
    <w:rsid w:val="16DA6555"/>
    <w:rsid w:val="16E72550"/>
    <w:rsid w:val="17045380"/>
    <w:rsid w:val="170D692B"/>
    <w:rsid w:val="172123D6"/>
    <w:rsid w:val="17563E2E"/>
    <w:rsid w:val="1769168E"/>
    <w:rsid w:val="17B648CC"/>
    <w:rsid w:val="17BE19D3"/>
    <w:rsid w:val="196F11D7"/>
    <w:rsid w:val="19EF24A3"/>
    <w:rsid w:val="1A1B6B97"/>
    <w:rsid w:val="1A8C400A"/>
    <w:rsid w:val="1AA70BC4"/>
    <w:rsid w:val="1B2026F6"/>
    <w:rsid w:val="1B261D69"/>
    <w:rsid w:val="1B2F7279"/>
    <w:rsid w:val="1B3C333B"/>
    <w:rsid w:val="1B527002"/>
    <w:rsid w:val="1BBC34A6"/>
    <w:rsid w:val="1BC459CF"/>
    <w:rsid w:val="1C061A23"/>
    <w:rsid w:val="1C183DA8"/>
    <w:rsid w:val="1C573EC2"/>
    <w:rsid w:val="1C7A2140"/>
    <w:rsid w:val="1CA94A00"/>
    <w:rsid w:val="1D0205B4"/>
    <w:rsid w:val="1D7F0A6F"/>
    <w:rsid w:val="1D8B2357"/>
    <w:rsid w:val="1DC13FCB"/>
    <w:rsid w:val="1DC87107"/>
    <w:rsid w:val="1DDA6E3B"/>
    <w:rsid w:val="1E4D585F"/>
    <w:rsid w:val="1E7B3521"/>
    <w:rsid w:val="1E831280"/>
    <w:rsid w:val="1E94348E"/>
    <w:rsid w:val="1EC93137"/>
    <w:rsid w:val="1EDB7B1A"/>
    <w:rsid w:val="1FDF698A"/>
    <w:rsid w:val="1FF02946"/>
    <w:rsid w:val="20256A93"/>
    <w:rsid w:val="202A5E57"/>
    <w:rsid w:val="202C6073"/>
    <w:rsid w:val="20D12777"/>
    <w:rsid w:val="211014F1"/>
    <w:rsid w:val="21205D85"/>
    <w:rsid w:val="21313216"/>
    <w:rsid w:val="21843C8D"/>
    <w:rsid w:val="21B55BF5"/>
    <w:rsid w:val="21D267A7"/>
    <w:rsid w:val="21E07116"/>
    <w:rsid w:val="22625D7D"/>
    <w:rsid w:val="22C83508"/>
    <w:rsid w:val="23113682"/>
    <w:rsid w:val="232C638A"/>
    <w:rsid w:val="23BF71FF"/>
    <w:rsid w:val="23F53FDD"/>
    <w:rsid w:val="240E0DDF"/>
    <w:rsid w:val="24134E54"/>
    <w:rsid w:val="244E4DAA"/>
    <w:rsid w:val="24CC3981"/>
    <w:rsid w:val="24E645DA"/>
    <w:rsid w:val="25983863"/>
    <w:rsid w:val="259F1096"/>
    <w:rsid w:val="25B4023A"/>
    <w:rsid w:val="25CB59E7"/>
    <w:rsid w:val="262477ED"/>
    <w:rsid w:val="263A491A"/>
    <w:rsid w:val="26681488"/>
    <w:rsid w:val="266D4CF0"/>
    <w:rsid w:val="26897961"/>
    <w:rsid w:val="26A34BB6"/>
    <w:rsid w:val="26CD3593"/>
    <w:rsid w:val="271C3258"/>
    <w:rsid w:val="277B51EB"/>
    <w:rsid w:val="27CB43C4"/>
    <w:rsid w:val="283D6161"/>
    <w:rsid w:val="288B76AF"/>
    <w:rsid w:val="28E34E3B"/>
    <w:rsid w:val="2901399B"/>
    <w:rsid w:val="298A7967"/>
    <w:rsid w:val="2A1D6A2D"/>
    <w:rsid w:val="2A336250"/>
    <w:rsid w:val="2A3D2C2B"/>
    <w:rsid w:val="2A596DBB"/>
    <w:rsid w:val="2A944F41"/>
    <w:rsid w:val="2ACF7D27"/>
    <w:rsid w:val="2B345DDC"/>
    <w:rsid w:val="2B824D9A"/>
    <w:rsid w:val="2B8C3E6A"/>
    <w:rsid w:val="2CD31625"/>
    <w:rsid w:val="2CE13D42"/>
    <w:rsid w:val="2CEA52EC"/>
    <w:rsid w:val="2D453746"/>
    <w:rsid w:val="2D482013"/>
    <w:rsid w:val="2DF93C5F"/>
    <w:rsid w:val="2E1D349F"/>
    <w:rsid w:val="2E7860B0"/>
    <w:rsid w:val="2F1321AD"/>
    <w:rsid w:val="2F3565C7"/>
    <w:rsid w:val="2F7D23D8"/>
    <w:rsid w:val="2FC75471"/>
    <w:rsid w:val="2FE50B3C"/>
    <w:rsid w:val="2FFB336C"/>
    <w:rsid w:val="300F01A1"/>
    <w:rsid w:val="303F7AB7"/>
    <w:rsid w:val="30607673"/>
    <w:rsid w:val="3069477A"/>
    <w:rsid w:val="30D35ADE"/>
    <w:rsid w:val="31024624"/>
    <w:rsid w:val="313A1C72"/>
    <w:rsid w:val="31C679AA"/>
    <w:rsid w:val="32456B21"/>
    <w:rsid w:val="32877139"/>
    <w:rsid w:val="32A73338"/>
    <w:rsid w:val="32D37121"/>
    <w:rsid w:val="32DB1233"/>
    <w:rsid w:val="331B39A3"/>
    <w:rsid w:val="33492641"/>
    <w:rsid w:val="337A1509"/>
    <w:rsid w:val="33B4169A"/>
    <w:rsid w:val="343C6A5D"/>
    <w:rsid w:val="34713BFD"/>
    <w:rsid w:val="34B92CA7"/>
    <w:rsid w:val="34DF500B"/>
    <w:rsid w:val="3546508A"/>
    <w:rsid w:val="35C67F79"/>
    <w:rsid w:val="360A60B7"/>
    <w:rsid w:val="362E13DD"/>
    <w:rsid w:val="36AB5EC3"/>
    <w:rsid w:val="36D74860"/>
    <w:rsid w:val="36EC33E7"/>
    <w:rsid w:val="370A20E7"/>
    <w:rsid w:val="3720190B"/>
    <w:rsid w:val="3727776A"/>
    <w:rsid w:val="372C4753"/>
    <w:rsid w:val="37826121"/>
    <w:rsid w:val="37A10C9D"/>
    <w:rsid w:val="382A0C93"/>
    <w:rsid w:val="38564DA4"/>
    <w:rsid w:val="38CA7D80"/>
    <w:rsid w:val="38CE5AC2"/>
    <w:rsid w:val="38D94467"/>
    <w:rsid w:val="38EC5F48"/>
    <w:rsid w:val="391B682D"/>
    <w:rsid w:val="3A0472C2"/>
    <w:rsid w:val="3A203071"/>
    <w:rsid w:val="3A5A73B9"/>
    <w:rsid w:val="3A804B9A"/>
    <w:rsid w:val="3A912D77"/>
    <w:rsid w:val="3ABD5DEE"/>
    <w:rsid w:val="3AEA4709"/>
    <w:rsid w:val="3AEF1D20"/>
    <w:rsid w:val="3B750B4B"/>
    <w:rsid w:val="3B9823B7"/>
    <w:rsid w:val="3B9C3C56"/>
    <w:rsid w:val="3BE454A8"/>
    <w:rsid w:val="3BFC64A2"/>
    <w:rsid w:val="3C0A213E"/>
    <w:rsid w:val="3C1F4887"/>
    <w:rsid w:val="3C3814A4"/>
    <w:rsid w:val="3D1B504E"/>
    <w:rsid w:val="3D483969"/>
    <w:rsid w:val="3D5F318D"/>
    <w:rsid w:val="3DBB6900"/>
    <w:rsid w:val="3E18158D"/>
    <w:rsid w:val="3F2126A1"/>
    <w:rsid w:val="402043E9"/>
    <w:rsid w:val="405A5E8D"/>
    <w:rsid w:val="40721429"/>
    <w:rsid w:val="40B03CFF"/>
    <w:rsid w:val="40D479EE"/>
    <w:rsid w:val="41803C36"/>
    <w:rsid w:val="41BC0376"/>
    <w:rsid w:val="41BF0D69"/>
    <w:rsid w:val="41E655DC"/>
    <w:rsid w:val="420E539B"/>
    <w:rsid w:val="421B33FA"/>
    <w:rsid w:val="42516E62"/>
    <w:rsid w:val="42723962"/>
    <w:rsid w:val="429C09DF"/>
    <w:rsid w:val="43390CE0"/>
    <w:rsid w:val="438A4CDB"/>
    <w:rsid w:val="4395368F"/>
    <w:rsid w:val="43D0249A"/>
    <w:rsid w:val="447339C1"/>
    <w:rsid w:val="453018B3"/>
    <w:rsid w:val="45596713"/>
    <w:rsid w:val="4568104C"/>
    <w:rsid w:val="45B44292"/>
    <w:rsid w:val="468E6FAD"/>
    <w:rsid w:val="469C646E"/>
    <w:rsid w:val="46EC39BD"/>
    <w:rsid w:val="46F04E55"/>
    <w:rsid w:val="472A2E92"/>
    <w:rsid w:val="47482EE3"/>
    <w:rsid w:val="474927B8"/>
    <w:rsid w:val="47655843"/>
    <w:rsid w:val="481E3291"/>
    <w:rsid w:val="482D3E87"/>
    <w:rsid w:val="485B6C46"/>
    <w:rsid w:val="48C06AA9"/>
    <w:rsid w:val="49382AE4"/>
    <w:rsid w:val="4A396B13"/>
    <w:rsid w:val="4A566562"/>
    <w:rsid w:val="4A6F2535"/>
    <w:rsid w:val="4AA64FC0"/>
    <w:rsid w:val="4ABD76A3"/>
    <w:rsid w:val="4AF64A04"/>
    <w:rsid w:val="4B030220"/>
    <w:rsid w:val="4B127F2C"/>
    <w:rsid w:val="4B8244EA"/>
    <w:rsid w:val="4B9A7A86"/>
    <w:rsid w:val="4C3D548D"/>
    <w:rsid w:val="4C5B67FE"/>
    <w:rsid w:val="4C994A2C"/>
    <w:rsid w:val="4CA02E7A"/>
    <w:rsid w:val="4D225F85"/>
    <w:rsid w:val="4D3C7046"/>
    <w:rsid w:val="4D422183"/>
    <w:rsid w:val="4D453A21"/>
    <w:rsid w:val="4D6E11CA"/>
    <w:rsid w:val="4E192EE4"/>
    <w:rsid w:val="4E5A52AA"/>
    <w:rsid w:val="4E903A32"/>
    <w:rsid w:val="4EEA0D24"/>
    <w:rsid w:val="4F2C4E99"/>
    <w:rsid w:val="4F416B96"/>
    <w:rsid w:val="4F630997"/>
    <w:rsid w:val="50545ED5"/>
    <w:rsid w:val="508A631B"/>
    <w:rsid w:val="50914DFB"/>
    <w:rsid w:val="51381DAC"/>
    <w:rsid w:val="518014CC"/>
    <w:rsid w:val="51E657D3"/>
    <w:rsid w:val="51F15F26"/>
    <w:rsid w:val="52350883"/>
    <w:rsid w:val="528C56C6"/>
    <w:rsid w:val="528F2BBC"/>
    <w:rsid w:val="52B15DE1"/>
    <w:rsid w:val="52B4142D"/>
    <w:rsid w:val="534D53DE"/>
    <w:rsid w:val="53982A6F"/>
    <w:rsid w:val="53A45945"/>
    <w:rsid w:val="53BD6A07"/>
    <w:rsid w:val="53C438F2"/>
    <w:rsid w:val="543546C8"/>
    <w:rsid w:val="547075D6"/>
    <w:rsid w:val="549E2395"/>
    <w:rsid w:val="54F90D9B"/>
    <w:rsid w:val="55254864"/>
    <w:rsid w:val="55D911AB"/>
    <w:rsid w:val="55FA3978"/>
    <w:rsid w:val="56034623"/>
    <w:rsid w:val="564E1B99"/>
    <w:rsid w:val="565F7902"/>
    <w:rsid w:val="56815ACA"/>
    <w:rsid w:val="56A143BE"/>
    <w:rsid w:val="57664CC0"/>
    <w:rsid w:val="576A47B0"/>
    <w:rsid w:val="57AF48B9"/>
    <w:rsid w:val="587F24B2"/>
    <w:rsid w:val="58C3061C"/>
    <w:rsid w:val="58DC348C"/>
    <w:rsid w:val="58E32A6C"/>
    <w:rsid w:val="5947124D"/>
    <w:rsid w:val="595A6B89"/>
    <w:rsid w:val="598853C1"/>
    <w:rsid w:val="59E00B95"/>
    <w:rsid w:val="5A0F1A20"/>
    <w:rsid w:val="5A1E1882"/>
    <w:rsid w:val="5A395589"/>
    <w:rsid w:val="5A9A53AC"/>
    <w:rsid w:val="5ABD109B"/>
    <w:rsid w:val="5AD308BE"/>
    <w:rsid w:val="5AFA5E4B"/>
    <w:rsid w:val="5B03134B"/>
    <w:rsid w:val="5BE414B1"/>
    <w:rsid w:val="5C237623"/>
    <w:rsid w:val="5D755C5D"/>
    <w:rsid w:val="5D9C143B"/>
    <w:rsid w:val="5E0733C4"/>
    <w:rsid w:val="5E587A58"/>
    <w:rsid w:val="5E6463FD"/>
    <w:rsid w:val="5E8B1BDC"/>
    <w:rsid w:val="5EA467FA"/>
    <w:rsid w:val="5EE14970"/>
    <w:rsid w:val="5EEE36AA"/>
    <w:rsid w:val="5F4678B1"/>
    <w:rsid w:val="5FC133DB"/>
    <w:rsid w:val="602816AC"/>
    <w:rsid w:val="605B3BB1"/>
    <w:rsid w:val="60C37817"/>
    <w:rsid w:val="61517357"/>
    <w:rsid w:val="61642270"/>
    <w:rsid w:val="61C827FF"/>
    <w:rsid w:val="621041A6"/>
    <w:rsid w:val="622540F5"/>
    <w:rsid w:val="623E2002"/>
    <w:rsid w:val="627B5AC3"/>
    <w:rsid w:val="62970423"/>
    <w:rsid w:val="62D90A3C"/>
    <w:rsid w:val="63280FF6"/>
    <w:rsid w:val="634C7B14"/>
    <w:rsid w:val="63C34458"/>
    <w:rsid w:val="63D0686E"/>
    <w:rsid w:val="64055F8C"/>
    <w:rsid w:val="64420531"/>
    <w:rsid w:val="644D7933"/>
    <w:rsid w:val="646F1658"/>
    <w:rsid w:val="64860A96"/>
    <w:rsid w:val="64CC2606"/>
    <w:rsid w:val="64DD0CB7"/>
    <w:rsid w:val="64E8140A"/>
    <w:rsid w:val="65393A14"/>
    <w:rsid w:val="65826F7F"/>
    <w:rsid w:val="65D73958"/>
    <w:rsid w:val="65DA51F7"/>
    <w:rsid w:val="66236015"/>
    <w:rsid w:val="66FE4F15"/>
    <w:rsid w:val="67334BBF"/>
    <w:rsid w:val="678371C8"/>
    <w:rsid w:val="67AA29A7"/>
    <w:rsid w:val="68833924"/>
    <w:rsid w:val="68A044D6"/>
    <w:rsid w:val="69482477"/>
    <w:rsid w:val="698E432E"/>
    <w:rsid w:val="69B813AB"/>
    <w:rsid w:val="6A5F3F1C"/>
    <w:rsid w:val="6A730034"/>
    <w:rsid w:val="6B301415"/>
    <w:rsid w:val="6BEA3CBA"/>
    <w:rsid w:val="6C305B70"/>
    <w:rsid w:val="6C480DD3"/>
    <w:rsid w:val="6D1234C8"/>
    <w:rsid w:val="6D2C27DC"/>
    <w:rsid w:val="6D5533B5"/>
    <w:rsid w:val="6D6C2BD8"/>
    <w:rsid w:val="6D765805"/>
    <w:rsid w:val="6DCF5AA3"/>
    <w:rsid w:val="6DDF0C45"/>
    <w:rsid w:val="6DE94198"/>
    <w:rsid w:val="6E8472F1"/>
    <w:rsid w:val="6EAB14DE"/>
    <w:rsid w:val="6EFD5AB2"/>
    <w:rsid w:val="6EFE1F56"/>
    <w:rsid w:val="6F520C5E"/>
    <w:rsid w:val="70585696"/>
    <w:rsid w:val="70C1148D"/>
    <w:rsid w:val="70C76378"/>
    <w:rsid w:val="70D875E4"/>
    <w:rsid w:val="7161057A"/>
    <w:rsid w:val="717A7D88"/>
    <w:rsid w:val="71866233"/>
    <w:rsid w:val="71E200AD"/>
    <w:rsid w:val="7242215A"/>
    <w:rsid w:val="724D0AFE"/>
    <w:rsid w:val="729A456F"/>
    <w:rsid w:val="734C3D25"/>
    <w:rsid w:val="73B47087"/>
    <w:rsid w:val="742D0BE7"/>
    <w:rsid w:val="74847B2E"/>
    <w:rsid w:val="75A924F0"/>
    <w:rsid w:val="763E532E"/>
    <w:rsid w:val="76872831"/>
    <w:rsid w:val="77F42148"/>
    <w:rsid w:val="78236589"/>
    <w:rsid w:val="78D81846"/>
    <w:rsid w:val="78F30652"/>
    <w:rsid w:val="791412EC"/>
    <w:rsid w:val="79A90D10"/>
    <w:rsid w:val="7A4078C7"/>
    <w:rsid w:val="7B002BB2"/>
    <w:rsid w:val="7B430CF1"/>
    <w:rsid w:val="7C077F70"/>
    <w:rsid w:val="7CAB4D9F"/>
    <w:rsid w:val="7D060ED7"/>
    <w:rsid w:val="7D142945"/>
    <w:rsid w:val="7D4274B2"/>
    <w:rsid w:val="7D796C4C"/>
    <w:rsid w:val="7DC51E91"/>
    <w:rsid w:val="7DD00F61"/>
    <w:rsid w:val="7E7F4735"/>
    <w:rsid w:val="7EF73805"/>
    <w:rsid w:val="7F622E62"/>
    <w:rsid w:val="7F98785D"/>
    <w:rsid w:val="7FCC7507"/>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5"/>
    <w:next w:val="1"/>
    <w:qFormat/>
    <w:uiPriority w:val="0"/>
    <w:pPr>
      <w:keepNext/>
      <w:keepLines/>
      <w:adjustRightInd w:val="0"/>
      <w:snapToGrid w:val="0"/>
      <w:spacing w:line="600" w:lineRule="exact"/>
      <w:ind w:firstLine="640"/>
      <w:outlineLvl w:val="0"/>
    </w:pPr>
    <w:rPr>
      <w:rFonts w:eastAsia="黑体"/>
      <w:bCs/>
      <w:kern w:val="44"/>
      <w:sz w:val="32"/>
      <w:szCs w:val="44"/>
    </w:rPr>
  </w:style>
  <w:style w:type="paragraph" w:styleId="3">
    <w:name w:val="heading 2"/>
    <w:basedOn w:val="4"/>
    <w:next w:val="1"/>
    <w:qFormat/>
    <w:uiPriority w:val="9"/>
    <w:pPr>
      <w:ind w:firstLine="200"/>
      <w:outlineLvl w:val="1"/>
    </w:pPr>
    <w:rPr>
      <w:rFonts w:ascii="Arial" w:hAnsi="Arial"/>
      <w:szCs w:val="32"/>
    </w:rPr>
  </w:style>
  <w:style w:type="paragraph" w:styleId="6">
    <w:name w:val="heading 3"/>
    <w:basedOn w:val="1"/>
    <w:next w:val="1"/>
    <w:unhideWhenUsed/>
    <w:qFormat/>
    <w:uiPriority w:val="9"/>
    <w:pPr>
      <w:keepNext/>
      <w:keepLines/>
      <w:spacing w:before="260" w:after="260" w:line="416" w:lineRule="auto"/>
      <w:outlineLvl w:val="2"/>
    </w:pPr>
    <w:rPr>
      <w:b/>
      <w:bCs/>
    </w:rPr>
  </w:style>
  <w:style w:type="paragraph" w:styleId="2">
    <w:name w:val="heading 4"/>
    <w:basedOn w:val="3"/>
    <w:next w:val="1"/>
    <w:qFormat/>
    <w:uiPriority w:val="9"/>
    <w:pPr>
      <w:tabs>
        <w:tab w:val="left" w:pos="0"/>
      </w:tabs>
      <w:spacing w:before="100" w:after="100"/>
      <w:ind w:left="5064" w:hanging="864"/>
      <w:outlineLvl w:val="3"/>
    </w:pPr>
    <w:rPr>
      <w:rFonts w:eastAsia="楷体" w:cs="楷体"/>
      <w:sz w:val="28"/>
      <w:szCs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5">
    <w:name w:val="_Style 3"/>
    <w:unhideWhenUsed/>
    <w:qFormat/>
    <w:uiPriority w:val="34"/>
    <w:pPr>
      <w:widowControl w:val="0"/>
      <w:spacing w:line="360" w:lineRule="auto"/>
      <w:ind w:firstLine="420" w:firstLineChars="200"/>
      <w:jc w:val="both"/>
    </w:pPr>
    <w:rPr>
      <w:rFonts w:ascii="Times New Roman" w:hAnsi="Times New Roman" w:eastAsia="仿宋" w:cs="Times New Roman"/>
      <w:kern w:val="2"/>
      <w:sz w:val="28"/>
      <w:szCs w:val="24"/>
      <w:lang w:val="en-US" w:eastAsia="zh-CN" w:bidi="ar-SA"/>
    </w:rPr>
  </w:style>
  <w:style w:type="paragraph" w:styleId="7">
    <w:name w:val="Body Text"/>
    <w:basedOn w:val="1"/>
    <w:next w:val="8"/>
    <w:qFormat/>
    <w:uiPriority w:val="0"/>
    <w:pPr>
      <w:ind w:left="120"/>
    </w:pPr>
    <w:rPr>
      <w:rFonts w:ascii="宋体" w:hAnsi="宋体" w:cs="宋体"/>
      <w:sz w:val="24"/>
      <w:lang w:val="zh-CN"/>
    </w:rPr>
  </w:style>
  <w:style w:type="paragraph" w:styleId="8">
    <w:name w:val="toc 5"/>
    <w:basedOn w:val="1"/>
    <w:next w:val="1"/>
    <w:qFormat/>
    <w:uiPriority w:val="0"/>
    <w:pPr>
      <w:ind w:left="1680"/>
    </w:pPr>
  </w:style>
  <w:style w:type="paragraph" w:styleId="9">
    <w:name w:val="Body Text Indent"/>
    <w:basedOn w:val="1"/>
    <w:next w:val="10"/>
    <w:qFormat/>
    <w:uiPriority w:val="0"/>
    <w:pPr>
      <w:spacing w:line="560" w:lineRule="exact"/>
      <w:ind w:left="300"/>
    </w:pPr>
    <w:rPr>
      <w:sz w:val="24"/>
      <w:szCs w:val="24"/>
    </w:rPr>
  </w:style>
  <w:style w:type="paragraph" w:styleId="10">
    <w:name w:val="envelope return"/>
    <w:basedOn w:val="1"/>
    <w:qFormat/>
    <w:uiPriority w:val="0"/>
    <w:pPr>
      <w:snapToGrid w:val="0"/>
    </w:pPr>
    <w:rPr>
      <w:rFonts w:ascii="Arial" w:hAnsi="Arial"/>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Body Text First Indent 2"/>
    <w:basedOn w:val="9"/>
    <w:next w:val="1"/>
    <w:qFormat/>
    <w:uiPriority w:val="0"/>
    <w:pPr>
      <w:spacing w:after="120" w:line="240" w:lineRule="auto"/>
      <w:ind w:left="420" w:leftChars="200" w:firstLine="420" w:firstLineChars="200"/>
    </w:pPr>
    <w:rPr>
      <w:sz w:val="21"/>
    </w:rPr>
  </w:style>
  <w:style w:type="paragraph" w:customStyle="1" w:styleId="17">
    <w:name w:val="正文 New New New New New New New New New New New New New New New"/>
    <w:next w:val="18"/>
    <w:qFormat/>
    <w:uiPriority w:val="0"/>
    <w:pPr>
      <w:widowControl w:val="0"/>
      <w:jc w:val="both"/>
    </w:pPr>
    <w:rPr>
      <w:rFonts w:ascii="Times New Roman" w:hAnsi="Times New Roman" w:eastAsia="宋体" w:cs="Times New Roman"/>
      <w:kern w:val="2"/>
      <w:sz w:val="21"/>
      <w:szCs w:val="21"/>
      <w:lang w:val="en-US" w:eastAsia="zh-CN"/>
    </w:rPr>
  </w:style>
  <w:style w:type="paragraph" w:customStyle="1" w:styleId="18">
    <w:name w:val="Body Text First Indent 21"/>
    <w:basedOn w:val="19"/>
    <w:qFormat/>
    <w:uiPriority w:val="0"/>
    <w:pPr>
      <w:ind w:firstLine="420" w:firstLineChars="200"/>
    </w:pPr>
    <w:rPr>
      <w:rFonts w:ascii="Times New Roman" w:hAnsi="Times New Roman" w:eastAsia="宋体" w:cs="Times New Roman"/>
    </w:rPr>
  </w:style>
  <w:style w:type="paragraph" w:customStyle="1" w:styleId="19">
    <w:name w:val="Body Text Indent1"/>
    <w:basedOn w:val="17"/>
    <w:qFormat/>
    <w:uiPriority w:val="0"/>
    <w:pPr>
      <w:ind w:firstLine="45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9973</Words>
  <Characters>10863</Characters>
  <Lines>0</Lines>
  <Paragraphs>0</Paragraphs>
  <TotalTime>35</TotalTime>
  <ScaleCrop>false</ScaleCrop>
  <LinksUpToDate>false</LinksUpToDate>
  <CharactersWithSpaces>10866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2023-03-03T08:01:00Z</dcterms:created>
  <dc:creator>潘春燕</dc:creator>
  <cp:lastModifiedBy>~zZ</cp:lastModifiedBy>
  <cp:lastPrinted>2023-03-10T09:52:00Z</cp:lastPrinted>
  <dcterms:modified xsi:type="dcterms:W3CDTF">2025-12-15T09:18:05Z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398927E26CBB40F4985C0EE3FF64D3CC</vt:lpwstr>
  </property>
  <property fmtid="{D5CDD505-2E9C-101B-9397-08002B2CF9AE}" pid="4" name="KSOTemplateDocerSaveRecord">
    <vt:lpwstr>eyJoZGlkIjoiYzM5YTAxYzk1YzQwODcwZjcwMzdhZWNkYWYyNjEzMmMiLCJ1c2VySWQiOiIzMzIxODEyNjkifQ==</vt:lpwstr>
  </property>
</Properties>
</file>