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0EA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格式一：</w:t>
      </w:r>
    </w:p>
    <w:p w14:paraId="4A10887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价</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函</w:t>
      </w:r>
    </w:p>
    <w:p w14:paraId="3FEE04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CE5E2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致：连南瑶族自治县教育局</w:t>
      </w:r>
    </w:p>
    <w:p w14:paraId="34D6D3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根据贵方“连南瑶族自治县花都石泉中学宿舍热水供应服务采购项目”</w:t>
      </w:r>
      <w:r>
        <w:rPr>
          <w:rFonts w:hint="eastAsia" w:ascii="仿宋_GB2312" w:hAnsi="仿宋_GB2312" w:eastAsia="仿宋_GB2312" w:cs="仿宋_GB2312"/>
          <w:sz w:val="32"/>
          <w:szCs w:val="32"/>
          <w:lang w:val="en-US" w:eastAsia="zh-CN"/>
        </w:rPr>
        <w:t>发布的采购公告</w:t>
      </w:r>
      <w:r>
        <w:rPr>
          <w:rFonts w:hint="eastAsia" w:ascii="仿宋_GB2312" w:hAnsi="仿宋_GB2312" w:eastAsia="仿宋_GB2312" w:cs="仿宋_GB2312"/>
          <w:sz w:val="32"/>
          <w:szCs w:val="32"/>
        </w:rPr>
        <w:t>，我方（姓名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职务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）经正式授权并代表本单位（供应商名称）提交响应文件正本一份。据此函，签字人兹宣布同意如下：</w:t>
      </w:r>
    </w:p>
    <w:p w14:paraId="16D24A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w:t>
      </w:r>
      <w:r>
        <w:rPr>
          <w:rFonts w:hint="eastAsia" w:ascii="仿宋_GB2312" w:hAnsi="仿宋_GB2312" w:eastAsia="仿宋_GB2312" w:cs="仿宋_GB2312"/>
          <w:sz w:val="32"/>
          <w:szCs w:val="32"/>
          <w:lang w:val="en-US" w:eastAsia="zh-CN"/>
        </w:rPr>
        <w:t>采购公告的</w:t>
      </w:r>
      <w:r>
        <w:rPr>
          <w:rFonts w:hint="eastAsia" w:ascii="仿宋_GB2312" w:hAnsi="仿宋_GB2312" w:eastAsia="仿宋_GB2312" w:cs="仿宋_GB2312"/>
          <w:sz w:val="32"/>
          <w:szCs w:val="32"/>
        </w:rPr>
        <w:t>采购需求，我方总报价为（大写） ____________________ 元人民币（￥ __________ ）。</w:t>
      </w:r>
    </w:p>
    <w:p w14:paraId="752586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我方根据询价通知书的规定，承担完成合同的责任和义务。</w:t>
      </w:r>
    </w:p>
    <w:p w14:paraId="0D9555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我方已详细审查全部</w:t>
      </w:r>
      <w:r>
        <w:rPr>
          <w:rFonts w:hint="eastAsia" w:ascii="仿宋_GB2312" w:hAnsi="仿宋_GB2312" w:eastAsia="仿宋_GB2312" w:cs="仿宋_GB2312"/>
          <w:sz w:val="32"/>
          <w:szCs w:val="32"/>
          <w:lang w:val="en-US" w:eastAsia="zh-CN"/>
        </w:rPr>
        <w:t>采购公告</w:t>
      </w:r>
      <w:r>
        <w:rPr>
          <w:rFonts w:hint="eastAsia" w:ascii="仿宋_GB2312" w:hAnsi="仿宋_GB2312" w:eastAsia="仿宋_GB2312" w:cs="仿宋_GB2312"/>
          <w:sz w:val="32"/>
          <w:szCs w:val="32"/>
        </w:rPr>
        <w:t>，包括修改文件（如有）以及全部参考资料和有关附件。</w:t>
      </w:r>
    </w:p>
    <w:p w14:paraId="6B5731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我方同意在规定的提交响应文件截止时间起遵循本报价函。</w:t>
      </w:r>
    </w:p>
    <w:p w14:paraId="55D3C1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我方承诺近三年内无重大违法记录，未被列入失信被执行人或重大税收违法案件当事人记录名单。</w:t>
      </w:r>
    </w:p>
    <w:p w14:paraId="2736E1B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EA246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5AF7C88">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供应商名称（盖章）：</w:t>
      </w:r>
    </w:p>
    <w:p w14:paraId="38518BBB">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715BCD80">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或委托代理人（签字）：</w:t>
      </w:r>
    </w:p>
    <w:p w14:paraId="4E51CD67">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C9E3DFF">
      <w:pPr>
        <w:rPr>
          <w:rFonts w:hint="eastAsia" w:ascii="仿宋_GB2312" w:hAnsi="仿宋_GB2312" w:eastAsia="仿宋_GB2312" w:cs="仿宋_GB2312"/>
          <w:sz w:val="32"/>
          <w:szCs w:val="32"/>
        </w:rPr>
        <w:sectPr>
          <w:pgSz w:w="11906" w:h="16838"/>
          <w:pgMar w:top="2211" w:right="1587" w:bottom="1871" w:left="1587" w:header="851" w:footer="992" w:gutter="0"/>
          <w:cols w:space="425" w:num="1"/>
          <w:docGrid w:type="lines" w:linePitch="312" w:charSpace="0"/>
        </w:sectPr>
      </w:pPr>
    </w:p>
    <w:p w14:paraId="706A68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格式</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w:t>
      </w:r>
    </w:p>
    <w:p w14:paraId="5B89D1D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报价一览表</w:t>
      </w:r>
    </w:p>
    <w:p w14:paraId="5286469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项目名称：连南瑶族自治县花都石泉中学宿舍热水供应服务采购项目</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2895"/>
        <w:gridCol w:w="1695"/>
        <w:gridCol w:w="3184"/>
        <w:gridCol w:w="2162"/>
        <w:gridCol w:w="2162"/>
      </w:tblGrid>
      <w:tr w14:paraId="2BA6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4" w:type="dxa"/>
          </w:tcPr>
          <w:p w14:paraId="338CC0A0">
            <w:pPr>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rPr>
              <w:t>序号</w:t>
            </w:r>
          </w:p>
        </w:tc>
        <w:tc>
          <w:tcPr>
            <w:tcW w:w="2895" w:type="dxa"/>
          </w:tcPr>
          <w:p w14:paraId="5E5E7A79">
            <w:pPr>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rPr>
              <w:t>服务内容</w:t>
            </w:r>
          </w:p>
        </w:tc>
        <w:tc>
          <w:tcPr>
            <w:tcW w:w="1695" w:type="dxa"/>
          </w:tcPr>
          <w:p w14:paraId="3F7C47EE">
            <w:pPr>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rPr>
              <w:t>数量（人）</w:t>
            </w:r>
          </w:p>
        </w:tc>
        <w:tc>
          <w:tcPr>
            <w:tcW w:w="3184" w:type="dxa"/>
          </w:tcPr>
          <w:p w14:paraId="44CC24C4">
            <w:pPr>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rPr>
              <w:t>每人每学年</w:t>
            </w:r>
          </w:p>
          <w:p w14:paraId="0A9E0107">
            <w:pPr>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rPr>
              <w:t>收费报价标准（元）</w:t>
            </w:r>
          </w:p>
        </w:tc>
        <w:tc>
          <w:tcPr>
            <w:tcW w:w="2162" w:type="dxa"/>
          </w:tcPr>
          <w:p w14:paraId="2DE6B05B">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小计</w:t>
            </w:r>
          </w:p>
          <w:p w14:paraId="1328F298">
            <w:pPr>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rPr>
              <w:t>（元/年）</w:t>
            </w:r>
          </w:p>
        </w:tc>
        <w:tc>
          <w:tcPr>
            <w:tcW w:w="2162" w:type="dxa"/>
          </w:tcPr>
          <w:p w14:paraId="7CD39037">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三年合计</w:t>
            </w:r>
          </w:p>
          <w:p w14:paraId="3A808E0E">
            <w:pPr>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rPr>
              <w:t>（元）</w:t>
            </w:r>
          </w:p>
        </w:tc>
      </w:tr>
      <w:tr w14:paraId="597F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874" w:type="dxa"/>
          </w:tcPr>
          <w:p w14:paraId="1D1A92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2895" w:type="dxa"/>
          </w:tcPr>
          <w:p w14:paraId="144F26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宿舍热水供应服务</w:t>
            </w:r>
          </w:p>
        </w:tc>
        <w:tc>
          <w:tcPr>
            <w:tcW w:w="1695" w:type="dxa"/>
          </w:tcPr>
          <w:p w14:paraId="7AC22CFD">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2000</w:t>
            </w:r>
          </w:p>
        </w:tc>
        <w:tc>
          <w:tcPr>
            <w:tcW w:w="3184" w:type="dxa"/>
          </w:tcPr>
          <w:p w14:paraId="457EF0BD">
            <w:pPr>
              <w:jc w:val="center"/>
              <w:rPr>
                <w:rFonts w:hint="eastAsia" w:ascii="仿宋_GB2312" w:hAnsi="仿宋_GB2312" w:eastAsia="仿宋_GB2312" w:cs="仿宋_GB2312"/>
                <w:sz w:val="32"/>
                <w:szCs w:val="32"/>
                <w:vertAlign w:val="baseline"/>
              </w:rPr>
            </w:pPr>
          </w:p>
        </w:tc>
        <w:tc>
          <w:tcPr>
            <w:tcW w:w="2162" w:type="dxa"/>
          </w:tcPr>
          <w:p w14:paraId="09A7A4EF">
            <w:pPr>
              <w:jc w:val="center"/>
              <w:rPr>
                <w:rFonts w:hint="eastAsia" w:ascii="仿宋_GB2312" w:hAnsi="仿宋_GB2312" w:eastAsia="仿宋_GB2312" w:cs="仿宋_GB2312"/>
                <w:sz w:val="32"/>
                <w:szCs w:val="32"/>
                <w:vertAlign w:val="baseline"/>
              </w:rPr>
            </w:pPr>
          </w:p>
        </w:tc>
        <w:tc>
          <w:tcPr>
            <w:tcW w:w="2162" w:type="dxa"/>
          </w:tcPr>
          <w:p w14:paraId="5651085C">
            <w:pPr>
              <w:jc w:val="center"/>
              <w:rPr>
                <w:rFonts w:hint="eastAsia" w:ascii="仿宋_GB2312" w:hAnsi="仿宋_GB2312" w:eastAsia="仿宋_GB2312" w:cs="仿宋_GB2312"/>
                <w:sz w:val="32"/>
                <w:szCs w:val="32"/>
                <w:vertAlign w:val="baseline"/>
              </w:rPr>
            </w:pPr>
          </w:p>
        </w:tc>
      </w:tr>
    </w:tbl>
    <w:p w14:paraId="62A2DA8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w:t>
      </w:r>
    </w:p>
    <w:p w14:paraId="21ED05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每人每学年收费报价标准不得超过115元-。</w:t>
      </w:r>
    </w:p>
    <w:p w14:paraId="42BF51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投标报价 = 每人每学年收费报价标准×2000人×3年。</w:t>
      </w:r>
    </w:p>
    <w:p w14:paraId="496E75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B1679D3">
      <w:pPr>
        <w:ind w:firstLine="7040" w:firstLineChars="2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供应商名称（盖章）：</w:t>
      </w:r>
    </w:p>
    <w:p w14:paraId="1212197F">
      <w:pPr>
        <w:ind w:firstLine="7040" w:firstLineChars="2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4D22618C">
      <w:pPr>
        <w:ind w:firstLine="7040" w:firstLineChars="2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或委托代理人（签字）：</w:t>
      </w:r>
    </w:p>
    <w:p w14:paraId="0EB472DB">
      <w:pPr>
        <w:ind w:firstLine="7680" w:firstLineChars="2400"/>
        <w:rPr>
          <w:rFonts w:hint="eastAsia" w:ascii="仿宋_GB2312" w:hAnsi="仿宋_GB2312" w:eastAsia="仿宋_GB2312" w:cs="仿宋_GB2312"/>
          <w:sz w:val="32"/>
          <w:szCs w:val="32"/>
        </w:rPr>
        <w:sectPr>
          <w:pgSz w:w="16838" w:h="11906" w:orient="landscape"/>
          <w:pgMar w:top="1587" w:right="2211" w:bottom="1587" w:left="1871"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684AA0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格式</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w:t>
      </w:r>
    </w:p>
    <w:p w14:paraId="2B0A587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法定代表人委托授权书</w:t>
      </w:r>
    </w:p>
    <w:p w14:paraId="59B609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04306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致：连南瑶族自治县教育局</w:t>
      </w:r>
    </w:p>
    <w:p w14:paraId="2FD048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本授权委托书声明：我________（姓名）系 ____________________（供应商名称）的法定代表人，现授权委托 ________（姓名）为我公司的合法代理人，以本公司的名义参加“连南瑶族自治县花都石泉中学宿舍热水供应服务采购项目”的询价活动。代理人在报价、评审和合同谈判过程中所签署的一切文件和处理与之有关的一切事务，我均予以承认。</w:t>
      </w:r>
    </w:p>
    <w:p w14:paraId="6F16C7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代理人无转委权。</w:t>
      </w:r>
    </w:p>
    <w:p w14:paraId="66C685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14:paraId="70F1CF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C889A4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2901C3CE">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p>
    <w:p w14:paraId="595043FF">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14:paraId="070AA73B">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供应商名称（盖章）：</w:t>
      </w:r>
    </w:p>
    <w:p w14:paraId="22B6C352">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07426A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222C407">
      <w:pPr>
        <w:rPr>
          <w:rFonts w:hint="eastAsia" w:ascii="仿宋_GB2312" w:hAnsi="仿宋_GB2312" w:eastAsia="仿宋_GB2312" w:cs="仿宋_GB2312"/>
          <w:sz w:val="32"/>
          <w:szCs w:val="32"/>
        </w:rPr>
        <w:sectPr>
          <w:pgSz w:w="11906" w:h="16838"/>
          <w:pgMar w:top="2211" w:right="1587" w:bottom="1871" w:left="1587" w:header="851" w:footer="992" w:gutter="0"/>
          <w:cols w:space="425" w:num="1"/>
          <w:docGrid w:type="lines" w:linePitch="312" w:charSpace="0"/>
        </w:sectPr>
      </w:pPr>
    </w:p>
    <w:p w14:paraId="54C810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格式</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p>
    <w:p w14:paraId="6C43668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售后服务方案</w:t>
      </w:r>
    </w:p>
    <w:p w14:paraId="077B38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F5CACA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（由供应商自行编写，应包括但不限于以下内容：）</w:t>
      </w:r>
    </w:p>
    <w:p w14:paraId="7F9747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热水供应系统的日常运营维护方案；</w:t>
      </w:r>
    </w:p>
    <w:p w14:paraId="3660DB3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设备故障应急处理预案及响应时间承诺；</w:t>
      </w:r>
    </w:p>
    <w:p w14:paraId="44C29B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供水温度和水量的保障措施；</w:t>
      </w:r>
    </w:p>
    <w:p w14:paraId="6DEDA7D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服务质量巡检及回访制度；</w:t>
      </w:r>
    </w:p>
    <w:p w14:paraId="2CB757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其他售后服务承诺。</w:t>
      </w:r>
    </w:p>
    <w:p w14:paraId="6F4C8D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95CD45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FA5739C">
      <w:pPr>
        <w:ind w:firstLine="3840" w:firstLineChars="1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供应商名称（盖章）：</w:t>
      </w:r>
    </w:p>
    <w:p w14:paraId="2A7A50E4">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2AE24F15">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或委托代理人（签字）：</w:t>
      </w:r>
    </w:p>
    <w:p w14:paraId="5793E76C">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64FBECE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1697C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23A52B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格式</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w:t>
      </w:r>
    </w:p>
    <w:p w14:paraId="1B5B311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供货保障方案</w:t>
      </w:r>
    </w:p>
    <w:p w14:paraId="289265D0">
      <w:pPr>
        <w:rPr>
          <w:rFonts w:hint="eastAsia" w:ascii="仿宋_GB2312" w:hAnsi="仿宋_GB2312" w:eastAsia="仿宋_GB2312" w:cs="仿宋_GB2312"/>
          <w:sz w:val="32"/>
          <w:szCs w:val="32"/>
        </w:rPr>
      </w:pPr>
    </w:p>
    <w:p w14:paraId="4A60B0F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本项目须于 2026年8月28日前完成全部热水供应系统的安装、调试并正式投入使用，确保开学前正常供应热水。</w:t>
      </w:r>
    </w:p>
    <w:p w14:paraId="06DFD45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供应商应结合上述时间要求，制定切实可行的供货（建设）保障方案，方案应至少包含以下内容：</w:t>
      </w:r>
    </w:p>
    <w:p w14:paraId="644DB9FB">
      <w:pPr>
        <w:ind w:firstLine="640" w:firstLineChars="200"/>
        <w:rPr>
          <w:rFonts w:hint="eastAsia" w:ascii="黑体" w:hAnsi="黑体" w:eastAsia="黑体" w:cs="黑体"/>
          <w:sz w:val="32"/>
          <w:szCs w:val="32"/>
        </w:rPr>
      </w:pPr>
      <w:r>
        <w:rPr>
          <w:rFonts w:hint="eastAsia" w:ascii="黑体" w:hAnsi="黑体" w:eastAsia="黑体" w:cs="黑体"/>
          <w:sz w:val="32"/>
          <w:szCs w:val="32"/>
        </w:rPr>
        <w:t>1. 项目实施总体进度计划</w:t>
      </w:r>
    </w:p>
    <w:p w14:paraId="277E494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设备采购及到货时间；</w:t>
      </w:r>
    </w:p>
    <w:p w14:paraId="3AD4A6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设备安装与管道铺设时间；</w:t>
      </w:r>
    </w:p>
    <w:p w14:paraId="574CC76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系统联调与试运行时间；</w:t>
      </w:r>
    </w:p>
    <w:p w14:paraId="1D30596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交付使用时间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（须确保不晚于 2026年8月28日）。</w:t>
      </w:r>
    </w:p>
    <w:p w14:paraId="05AF04EA">
      <w:pPr>
        <w:ind w:firstLine="640" w:firstLineChars="200"/>
        <w:rPr>
          <w:rFonts w:hint="eastAsia" w:ascii="黑体" w:hAnsi="黑体" w:eastAsia="黑体" w:cs="黑体"/>
          <w:sz w:val="32"/>
          <w:szCs w:val="32"/>
        </w:rPr>
      </w:pPr>
      <w:r>
        <w:rPr>
          <w:rFonts w:hint="eastAsia" w:ascii="黑体" w:hAnsi="黑体" w:eastAsia="黑体" w:cs="黑体"/>
          <w:sz w:val="32"/>
          <w:szCs w:val="32"/>
        </w:rPr>
        <w:t>2. 人员配置及组织措施</w:t>
      </w:r>
    </w:p>
    <w:p w14:paraId="5ED9247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项目负责人及主要技术人员配备情况；</w:t>
      </w:r>
    </w:p>
    <w:p w14:paraId="72500C0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施工安装团队人数及分工；</w:t>
      </w:r>
    </w:p>
    <w:p w14:paraId="3CF5717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节假日及夜间施工保障措施（如需赶工）。</w:t>
      </w:r>
    </w:p>
    <w:p w14:paraId="003C95E0">
      <w:pPr>
        <w:ind w:firstLine="640" w:firstLineChars="200"/>
        <w:rPr>
          <w:rFonts w:hint="eastAsia" w:ascii="黑体" w:hAnsi="黑体" w:eastAsia="黑体" w:cs="黑体"/>
          <w:sz w:val="32"/>
          <w:szCs w:val="32"/>
        </w:rPr>
      </w:pPr>
      <w:r>
        <w:rPr>
          <w:rFonts w:hint="eastAsia" w:ascii="黑体" w:hAnsi="黑体" w:eastAsia="黑体" w:cs="黑体"/>
          <w:sz w:val="32"/>
          <w:szCs w:val="32"/>
        </w:rPr>
        <w:t>3. 设备物资保障</w:t>
      </w:r>
    </w:p>
    <w:p w14:paraId="3504A4C4">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主要设备（空气源热泵机组、保温水箱、循环水泵、热水管道、智能水控机、远程监控系统等）的采购渠道、品牌、到货周期</w:t>
      </w:r>
      <w:r>
        <w:rPr>
          <w:rFonts w:hint="eastAsia" w:ascii="仿宋_GB2312" w:hAnsi="仿宋_GB2312" w:eastAsia="仿宋_GB2312" w:cs="仿宋_GB2312"/>
          <w:sz w:val="32"/>
          <w:szCs w:val="32"/>
          <w:lang w:eastAsia="zh-CN"/>
        </w:rPr>
        <w:t>。</w:t>
      </w:r>
    </w:p>
    <w:p w14:paraId="6839247E">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4. 应急与风险应对措施</w:t>
      </w:r>
    </w:p>
    <w:p w14:paraId="12E49F3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针对设备延迟到货、天气影响、施工障碍等潜在风险的预案；</w:t>
      </w:r>
    </w:p>
    <w:p w14:paraId="5FF60D06">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赶工措施及加班作业方案</w:t>
      </w:r>
      <w:r>
        <w:rPr>
          <w:rFonts w:hint="eastAsia" w:ascii="仿宋_GB2312" w:hAnsi="仿宋_GB2312" w:eastAsia="仿宋_GB2312" w:cs="仿宋_GB2312"/>
          <w:sz w:val="32"/>
          <w:szCs w:val="32"/>
          <w:lang w:eastAsia="zh-CN"/>
        </w:rPr>
        <w:t>。</w:t>
      </w:r>
    </w:p>
    <w:p w14:paraId="662F4508">
      <w:pPr>
        <w:ind w:firstLine="640" w:firstLineChars="200"/>
        <w:rPr>
          <w:rFonts w:hint="eastAsia" w:ascii="黑体" w:hAnsi="黑体" w:eastAsia="黑体" w:cs="黑体"/>
          <w:sz w:val="32"/>
          <w:szCs w:val="32"/>
        </w:rPr>
      </w:pPr>
      <w:r>
        <w:rPr>
          <w:rFonts w:hint="eastAsia" w:ascii="黑体" w:hAnsi="黑体" w:eastAsia="黑体" w:cs="黑体"/>
          <w:sz w:val="32"/>
          <w:szCs w:val="32"/>
        </w:rPr>
        <w:t>5. 质量与安全保障</w:t>
      </w:r>
    </w:p>
    <w:p w14:paraId="51DE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安装施工质量保证措施；</w:t>
      </w:r>
    </w:p>
    <w:p w14:paraId="1097004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系统调试及验收标准；</w:t>
      </w:r>
    </w:p>
    <w:p w14:paraId="089C97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安全生产及文明施工承诺。</w:t>
      </w:r>
    </w:p>
    <w:p w14:paraId="1452B13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交付承诺</w:t>
      </w:r>
    </w:p>
    <w:p w14:paraId="02B31E1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我公司承诺严格按照上述时间节点执行，</w:t>
      </w:r>
      <w:r>
        <w:rPr>
          <w:rFonts w:hint="eastAsia" w:ascii="仿宋_GB2312" w:hAnsi="仿宋_GB2312" w:eastAsia="仿宋_GB2312" w:cs="仿宋_GB2312"/>
          <w:sz w:val="32"/>
          <w:szCs w:val="32"/>
          <w:lang w:val="en-US" w:eastAsia="zh-CN"/>
        </w:rPr>
        <w:t>确保</w:t>
      </w:r>
      <w:r>
        <w:rPr>
          <w:rFonts w:hint="eastAsia" w:ascii="仿宋_GB2312" w:hAnsi="仿宋_GB2312" w:eastAsia="仿宋_GB2312" w:cs="仿宋_GB2312"/>
          <w:sz w:val="32"/>
          <w:szCs w:val="32"/>
        </w:rPr>
        <w:t>在2026年8月28日前正常供应热水。</w:t>
      </w:r>
    </w:p>
    <w:p w14:paraId="3B821B5C">
      <w:pPr>
        <w:rPr>
          <w:rFonts w:hint="eastAsia" w:ascii="仿宋_GB2312" w:hAnsi="仿宋_GB2312" w:eastAsia="仿宋_GB2312" w:cs="仿宋_GB2312"/>
          <w:sz w:val="32"/>
          <w:szCs w:val="32"/>
        </w:rPr>
      </w:pPr>
    </w:p>
    <w:p w14:paraId="32E2F286">
      <w:pPr>
        <w:rPr>
          <w:rFonts w:hint="eastAsia" w:ascii="仿宋_GB2312" w:hAnsi="仿宋_GB2312" w:eastAsia="仿宋_GB2312" w:cs="仿宋_GB2312"/>
          <w:sz w:val="32"/>
          <w:szCs w:val="32"/>
        </w:rPr>
      </w:pPr>
    </w:p>
    <w:p w14:paraId="4FDD85A1">
      <w:pPr>
        <w:ind w:firstLine="3840" w:firstLineChars="1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供应商名称（盖章）：</w:t>
      </w:r>
    </w:p>
    <w:p w14:paraId="0C086809">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00792B34">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或委托代理人（签字）：</w:t>
      </w:r>
    </w:p>
    <w:p w14:paraId="5E5E28E7">
      <w:pPr>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rPr>
        <w:br w:type="page"/>
      </w:r>
    </w:p>
    <w:p w14:paraId="66ADB0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格式</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w:t>
      </w:r>
    </w:p>
    <w:p w14:paraId="11A3C14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无重大违法记录声明函</w:t>
      </w:r>
    </w:p>
    <w:p w14:paraId="3F9EA5E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7326D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致：连南瑶族自治县教育局</w:t>
      </w:r>
    </w:p>
    <w:p w14:paraId="34C119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本公司（供应商名称）郑重声明：</w:t>
      </w:r>
    </w:p>
    <w:p w14:paraId="04B277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本公司参加本次采购活动前三年内，在经营活动中没有重大违法记录，未被列入失信被执行人或重大税收违法案件当事人记录名单，经营信誉良好。</w:t>
      </w:r>
    </w:p>
    <w:p w14:paraId="4B258A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如上述声明不实，本公司愿意承担由此产生的一切法律责任。</w:t>
      </w:r>
    </w:p>
    <w:p w14:paraId="1B49278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446F73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C93EE35">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供应商名称（盖章）：</w:t>
      </w:r>
    </w:p>
    <w:p w14:paraId="1C3B3290">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212C9C54">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或委托代理人（签字）：</w:t>
      </w:r>
    </w:p>
    <w:p w14:paraId="7885195E">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pgSz w:w="11906" w:h="16838"/>
      <w:pgMar w:top="2211" w:right="1587"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B64C2B"/>
    <w:rsid w:val="1AB64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21</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2026-07-27T02:17:00Z</dcterms:created>
  <dc:creator>陈振华</dc:creator>
  <cp:lastModifiedBy>陈振华</cp:lastModifiedBy>
  <dcterms:modified xsi:type="dcterms:W3CDTF">2026-07-27T03:16:00Z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0BBC9DFE20F0414D9C570136D21BD591_11</vt:lpwstr>
  </property>
  <property fmtid="{D5CDD505-2E9C-101B-9397-08002B2CF9AE}" pid="4" name="KSOTemplateDocerSaveRecord">
    <vt:lpwstr>eyJoZGlkIjoiNWNiOWViYWVmNGE3YTI2ZWM0NzhkNzg5ZTdmY2Y0YjgiLCJ1c2VySWQiOiIzOTMxNzcwMDUifQ==</vt:lpwstr>
  </property>
</Properties>
</file>